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ՀՓ-ԷԱՃԱՊՁԲ-26/52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ՀՓ-ԷԱՃԱՊՁԲ-26/52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ՀԱՅՓՈՍՏ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է ֆինանսական միջոցներ նախատեսվելուց հետո կքված համաձայնագրի վճարման ժամանակացույցի համաձայն:</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Եռառանցքանի սահող կողային բրեզենտով կիսակցորդը պետք է ունենա հետևյալ չափորոշիչները՝                                               Ներքին՝
Երկարությունը(մմ)՝ 13.000-14.000,
Լայնությունը(մմ)՝ 2.400-2.500,
Բարձրությունը(մմ)՝ 2.350-2.450,
Արգելակային համակարգը՝ սկավառակային,
Անվադողի չափը՝ 385/65/R22.5 - 385/70/R22.5,
Սահող տանիքը՝ 180 (մմ) պրոֆիլ, ներքին լայնությունը՝ 2480 (մմ), վերջին լայնական ձողը բարձրացող,
Տանիքի ծածկը(մմ)՝ 3900-4.000:
Կցորդը պետք է ունենա՝
2 պահեստային անիվների համար նախատեսված պահոց՝ զամբյուղի տեսքով, պտուտակների վրա, առանցքի ետևում, EBS էլեկտրոնային արգելակման համակարգ՝ շրջվելու կանխարգելման ծրագրով, հարթակի բարձրացում/իջեցում՝ ավտոմատ վերագործարկման գործառույթով (AUTO-RESET), կցորդի առաջին սռնին պետք է լինի բարձրացող, ետևի մասում ներքաշվող սանդուղք, սահող ծածկի համար նախատեսված անկյունային հենարան՝ ծածկի լարման սարքով, երկփեղկ ալյումինե դուռ վերին կառուցվածքի բարձրության վրա՝ ներկառուցված կողպեքային ձողերով, լարվածության ձող՝ ետևի դռան վրա, մաքսային լար՝ ծածկը ամրացնելու համար՝ մաքսային կողպեքով:
Կցորդը պետք է ունենա նաև՝
Երաշխիք՝ 12 ամիս ամբողջ կիսակցորդի համար (բացառությամբ արագամաշ դետալների)՝ առանց վազքի սահմանափակման։
Արտադրման տարեթիվ՝ 2025-2026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նախատեսվելուց կնքված համաձայնագրից  հետո մինչև 2026 թվականի սեպտեմբերի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