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կարիքների համար թեյի, սուրճի և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կարիքների համար թեյի, սուրճի և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կարիքների համար թեյի, սուրճի և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կարիքների համար թեյի, սուրճի և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սուբլիմացված սուրճ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կենսաբանության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սուբլիմացված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սուբլիմացված "Doy Pack " փաթեթավորմամբ, մինչև 150 գրամանոց փաթեթավորմամբ, առաքման պահին առնվազն 1 տարի պահպանման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“Ահմադ”, “ Գրինֆիլդ”, “Տեսս”, “Դիլմահ”
միանգամյա օգտագործման փաթեթներով առնվազն 25 փաթեթ, առաքման պահին առնվազն 1 տարի պահպանման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բաժակներ, 180մլ, 45х75մմ: Նախատեսված է տաք և սառը ըմպելիքների համար: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գդալ, պլաստմասե, նախատեսված թեյիև և սուրճի համար, սպիտակ կամ թափանցիկ։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մատակարարումը 2 փուլով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մատակարարումը 2 փուլով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սուբլիմացված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