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ԱԱԾ-ՏՆՏՎ-ԷԱՃԱՊՁԲ-26/22-ՀՆՆ</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ԱԱԾ-ՏՆՏՎ-ԷԱՃԱՊՁԲ-26/22-ՀՆՆ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ԱԱԾ-ՏՆՏՎ-ԷԱՃԱՊՁԲ-26/22-ՀՆՆ</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ԱԱԾ-ՏՆՏՎ-ԷԱՃԱՊՁԲ-26/22-ՀՆՆ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ԱԱԾ-ՏՆՏՎ-ԷԱՃԱՊՁԲ-26/22-ՀՆՆ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ԱԱԾ-ՏՆՏՎ-ԷԱՃԱՊՁԲ-26/22-ՀՆՆ</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ԱԱԾ-ՏՆՏՎ-ԷԱՃԱՊՁԲ-26/22-ՀՆՆ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ԱԱԾ-ՏՆՏՎ-ԷԱՃԱՊՁԲ-26/22-ՀՆՆ"</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ԱԱԾ-ՏՆՏՎ-ԷԱՃԱՊՁԲ-26/22-ՀՆՆ*.</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ԱԱԾ-ՏՆՏՎ-ԷԱՃԱՊՁԲ-26/22-ՀՆՆ"</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ԱԱԾ-ՏՆՏՎ-ԷԱՃԱՊՁԲ-26/22-ՀՆՆ*.</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ԱԱԾ-ՏՆՏՎ-ԷԱՃԱՊՁԲ-26/22-ՀՆՆ</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полиэтиленовый с ручкой, предназначенный для пищевых продуктов, вместимостью 60 литров, желтого или белого цвета. Размеры 585x800 мм в разложенном состоянии или эквивалентны 60 л без ручек. Согласование образца с заказчиком с возможностью выбора необходимого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вместимостью 60 л, без ручек, черный или цветной. В одном пакете 10 мешков. Количество, название компании-производителя, месяц и год выпуска должны быть напечатаны на упаковке. Размеры 585x800 мм в закрытом состоянии или габариты, эквивалентные 60 л. Согласование образца с заказчиком с возможностью выбора необходимого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филаментная лампа. Номинальная мощность не менее 20 Вт, световая отдача не менее 90 лм/вт, патрон типа Е-27, цветовая температура 2700-3000 Кельвин, световой поток не менее 1800 Люмен, наименьшие и наибольшие рабочие допустимые входные напряжения от 160 В до 275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30 Вт, световая отдача не менее 80 лм/вт - А80, патрон типа Е-27, цветовая температура 4100 Кельвин, световой поток не менее 2360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20 Вт, световая отдача не менее 80 лм/вт - А80, патрон типа Е-27, цветовая температура 4100 Кельвин, световой поток не менее 2100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60 Вт, световая отдача не менее 80 лм/вт, А 80, патрон типа Е-27, цветовая температура 4100 Кельвин, световой поток не менее 5300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наружный установки, размеры 300x300 мм, номинальная мощность не менее 30 Вт, световая отдача не менее 90 лм/Вт, цветовая температура не менее 4100 Кельвин, световой поток не менее 2400 Люмен, минимальные и максимальные допустимые рабочие входные напряжения 160 От 275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наружный установки матовые, размеры 600x600 мм, номинальная мощность не менее 60 Вт, световая отдача не менее 90 лм/Вт, цветовая температура не менее 4100 Кельвин, световой поток не менее 6000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внутрений установки матовые, размеры 600x600 мм, номинальная мощность не менее 60 Вт, световая отдача не менее 90 лм/Вт, цветовая температура не менее 4100 Кельвин, световой поток не менее 4800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D-120 мм, номинальная мощность не менее 6 Вт, световая отдача не менее 90 лм/Вт, цветовая температура не менее 4100 Кельвин, световой поток не менее 720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 300 мм, номинальная мощность не менее 30Вт, световая отдача не менее 90 лм/Вт, цветовая температура не менее 4100 Кельвин, световой поток не менее 3600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 Поставку 70 % 4100 К ,30 % 6000 К.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 220 мм, номинальная мощность не менее 18 Вт, световая отдача не менее 90 лм/Вт, цветовая температура не менее 4100 Кельвин, световой поток не менее 2160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D-170 мм, номинальная мощность не менее 12 Вт, световая отдача не менее 90 лм/Вт, цветовая температура не менее 4100 Кельвин, световой поток не менее 1440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/ЛЕД/ светильник, устанавливаемый на столб наружного освещения, номинальная мощность не менее 100 Вт, цветовая температура не менее 6000 К, световой поток 4000 люмен, степень защиты IP65, индекс цветопередачи не менее 70, степень защиты не менее IP65, минимальные и максимальные допустимые рабочие напряжения на входе: от 85 В до 265 В, частота входного напряжения: 50 Гц, угол рассеяния: не более 90 градусов, минимальные и максимальные допустимые рабочие температуры окружающей среды: от -15 0С до +50 0С, срок службы не более На 20000 часов меньше: Корпус и труба для крепления на стену металлические. Настенная или опорная труба поставляется вместе со светильником, она должна быть окрашена заводского производства. Гарантия не менее 2 (двух) лет. Производство не ниже 2024г.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светодиодный (прожектор) для наружного освещения LED 40 Вт и выше, световая отдача не менее 90 лм/Вт, мощность номинальная. Цветовая температура 6000-6500 Кельвин, световой поток не менее 4000 люмен, индекс цветопередачи не менее 70-и, степень защиты не менее IP65, наименьшие и наибольшие рабочие допустимые входные напряжения от 165 В до 265 В, частота входного напряжения 50Гц, угол рассеивания не более 90°, наименьшие и наибольшие допустимые рабочие температуры от -15°C до +50°C, срок эксплуатации не менее 20000 часов. На светодиодных прожекторах и упаковке с заводской маркировкой вышеуказанных параметров. Корпус и устройство для крепления на стену металлические. Гарантия не менее 2 (двух) лет. Производство не ниже 2024г.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с силой номинального тока 160 А. Предназначенный для напряжения 380 В и частоты 50 Гц. С соответствующими болтами на кабельном соединении. На выключателях с заводской маркировкой мощности, напряжения и частоты и упаковкой, производство не ниже 2024г. неиспользованный.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ВА типа с номинальной мощностью 200А. Рассчитан на трехфазное напряжение 380 В 50 Гц.  С соответствующими болтами на кабельном соединении. На выключателях с заводской маркировкой мощности, напряжения и частоты и упаковкой, производство не ниже 2024г. неиспользованный.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для внутренней установки, с номинальным током 10 А. Рассчитан на напряжение 220 В и частоту 50 Гц. Каждый выключатель должен быть оснащен латунным подпружиненным контактом, установленным на высококачественной пластине из углеродного волокна или керамики с указанными выше параметрами. Внешние части должны быть изготовлены из термостойкого пластика, в заводской упаковке, белого цвета, изготовлены не позднее 2024 года, неиспользованные. Поставщик обязан предоставить гарантийное письмо или сертификат соответствия от производителя или его представителя до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с 5 микроштекерами (входными розетками), номинальный ток 25 А, напряжение 250 В, длина 3 м.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вилка, номинальная мощность 16 А. Рассчитана на напряжение 220 В и частоту 50 Гц. Каждая вилка должна быть оснащена двумя соединительными и заземляющими латунными контактами, установленными на высококачественном углеродном волокне, с указанными выше параметрами, маркировка 2024. Неиспользованные, не относящиеся к более низкому уровню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из поливинилхлорида, диэлектрическая, кольцеобразная. Размеры (10 м х 15 мм х 0,15 мм). Допустимое отклонение длины и ширины +/- 10%. Предназначена для изоляции деталей под напряжением до 6,0 кВ. Лента и клеевые материалы обладают огнестойкими свойствами (возгорание возможно только при открытом пламени). Должна обладать высокой эластичностью, быть термостойкой и износостойкой. 2024 г. Неиспользованный товар. Поставщик должен предоставить гарантийное письмо или сертификат соответствия от производителя или его представителя до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провод ППВ - тип 2x1,5 мм², сечение 1,5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Катушки по 100 м. Каждая катушка промаркирована общей длиной и упакована в полиэтиленовую пленку, изготовлена не позднее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2x2,5 мм², сечение 2,5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Катушки по 100 м. Каждая катушка промаркирована общей длиной и упакована в полиэтиленовую пленку, изготовлена не позднее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2x4,0 мм²: сечение 4,0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2x6,0 мм²: сечение 6,0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прибор типа СИП 4, 2x25 мм, номинальное напряжение переменного тока 1 кВ, номинальная частота тока 50 Гц, с цветной и цифровой маркировкой, номинальная маркировка не ниже 2024,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измерительный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СИП 4, 4x16 мм, номинальное напряжение переменного тока 1 кВ, номинальная частота тока 50 Гц, с цветной и цифровой маркировкой, изготовлен не позднее 2024 года,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CIP 4, 4x25 мм, номинальное напряжение переменного тока 1 кВ, номинальная частота тока 50 Гц, с цветной и цифровой маркировкой, изготовлен не позднее 2024 года,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2x2,5 мм². Сечение 2,5 мм², медь,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2x4.0 мм²: сечение 4.0 мм², медный,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2x6 мм²: сечение 6 мм², медный,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-4x2,5 мм², сечение 2,5 мм², медный, многожильный, в поливинилхлоридной изоляции. На изоляторе несмываемо и разборчиво указаны год изготовления, тип, сечение, длина в метрических размерах, катушка 100 м. Каждая катушка имеет маркировку общей длины и упакована в полиэтиленовую пленку, изготовлена не ранее 2024 года, неиспользованная. Поставщик обязан предоставить гарантийное письмо или сертификат соответствия от производителя или его представителя до поставки продукции,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-4x6 мм², сечение 6 мм², медный, многожильный, в поливинилхлоридной изоляции. На изоляторе несмываемо и разборчиво указаны год изготовления, тип, сечение, длина в метрических размерах, катушка 100 м. Каждая катушка имеет маркировку общей длины и упакована в полиэтиленовую пленку, изготовлена не ранее 2024 года, неиспользованная. Поставщик обязан предоставить гарантийное письмо или сертификат соответствия от производителя или его представителя до поставки продукции,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4x16 мм². Сечение 16 мм², алюминиевый сердечник, покрытый поливинилхлоридным изолятором. На изоляторе несмываемо и разборчиво указаны год изготовления, тип, сечение, длина в метрических размерах, катушка 200 м. Общая длина указана на каждой катушке. Упакован в полиэтиленовую пленку, год выпуска не ниже 2024. Кабель новый, неиспользованный. Перед поставкой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4x25 мм². Сечение 25 мм², алюминиевый сердечник, покрытый поливинилхлоридным изолятором. На изоляторе несмываемо и разборчиво указаны год изготовления, тип, сечение, длина в метрических размерах, катушка 200 м. Общая длина указана на катушке, упакована в полиэтиленовую пленку не ниже 2024 года выпуска,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4x35 мм². Сечение 35 мм², алюминиевый сердечник, изолятор покрыт поливинилхлоридом.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год выпуска не ниже 2024,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4x50 мм²: сечение 50 мм², алюминиевый сердечник, изолятор из поливинилхлорида.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не ниже 2024 года выпуска,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4x70 мм²: сечение 70 мм², алюминиевый сердечник, изолятор из поливинилхлорида.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год производства не менее 2024,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1 кВ для кабеля с пластиковой изоляцией 4ПСТпБ-1-35/50. Перед поставкой изделия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1 кВ для кабеля с пластиковой изоляцией 4ПСТпБ-1-70/120/20-10-202.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для наружной установки 10 кВ, 3КНТпН-10-70/120/.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Переходник/преобразователь/термоусадочный соединитель 10 кВ для подключения 3-жильных кабелей с бумажной и пластиковой изоляцией 3СТп/3ПСТп/3ПСТп-10-70/120. Перед поставкой изделия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резервная система /PAM/ 400A: номинальный ток 400 А, номинальное напряжение -400 В.
Отключающая способность при коротком замыкании Icu-25 кА:
Автоматическое подключение от первичной линии к вторичной и от вторичной к первичной. Наличие цифрового дисплея: кнопки ВКЛ, ВЫКЛ, Вверх, Вниз, Сброс. Установка времени 0–180 с, а также в случае реверса.
Регулировка и управление направлением первичного и вторичного тока: контроль и управление фазами, регулирование напряжения 170–450 В: автоматическое изменение направления в случае обрыва фазы, падения и повышения напряжения, наличия контакта генератора 24 В/401, 402/ запуск генератора, /
Рабочая температура -5–40 градусов Цельсия. Поставщик должен предоставить гарантийное письмо или сертификат соответствия от производителя или его представителя до поставки продукции. Образец в необходимом исполнении должен быть согласован с заказчиком. Отклонение размеров +- 2%. Гарантийное обслуживание: не менее 1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Водозапорный клапан, предназначенный для перекрытия или пропуска воды через трубу диаметром 1 дюйм, изготовленный из меди или латуни. Образец должен быть согласован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Американский клапан PPR F 20x20. Отклонение в размерах +- 2%. Образец согласовывается с заказчиком в соответствии с необходимыми параметрами.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водопроводный кран, открывающийся и закрывающийся рычагом или полуоборотным вентилем, полностью никелированный. Длина настенной части не менее 4,5 см. Вес не менее 0,6 кг.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установки на керамическую мойку, полностью никелированный, с открыванием и закрыванием воды заслонкой или полуоборотным клапаном, подключение к водопроводу с помощью гибких труб 1/2 дюйма. Для подключения к водопроводу с помощью 2 гибких труб 1/2 дюйма длиной 60 см. Длина керамической части не менее 5,0 см. Вес не менее 0,6 кг.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смеситель с душевой лейкой, открыванием и закрыванием воды рычагом или полуоборотным клапаном, полностью никелированный. Длина настенной части не менее 3,5 см. Вес не менее 0,6 кг.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(овальный), узкая часть имеет овальную форму с внутренними размерами 230x370 мм, широкая часть — овальную форму с внутренними размерами 280x430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щетка для чистки унитаза, для напольной установки. Подставка без рисунка, ширина не менее 15 см, глубина не менее 15 см. Длина ручки 40 см. Цвет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Сливная труба с бачком и гофрированным покрытием. Часть, выступающая из верхней части раковины, изготовлена из нержавеющей стали.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медные или никелированные, предназначены для мойки, один конец с головкой D15 с внутренней спиралью, другой конец с внешней спиралью для соединения со смесителем. Длина 800 мм. Количество 80 штук.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наружный диаметр 48 мм, толщина стенки не менее S-4 мм, материал: попат, ГОСТ 10705-80, 10704-91. Отклонение размеров +- 2%. Изделие должно быть новым, неиспользованным и без дефектов. Транспортировка и разгрузка осуществляются поставщиком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108 мм, наружный диаметр 108 мм, толщина стенки не менее S-4 мм, материал: попат, ГОСТ 10705-80, 10704-91. Отклонение размеров +- 2%. Изделие должно быть новым, неиспользованным и без дефектов. Транспортировка и разгрузка осуществляются поставщиком в место, указанное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Оцинкованная колючая проволока толщиной 3 мм (+-0,1 мм) с металлическими шипами (зазубринами) диаметром 2 мм. По ГОСТ 285-69.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многоразовые кабельные стяжки (Эгоза), диаметр витка в сложенном состоянии 900 мм, количество витков в упаковке 86 шт., количество скоб 5, диаметр металлических кабельных стяжек 2,5 мм, диаметр металлических кабельных стяжек в собранном состоянии 3,5 мм, толщина зазубренной зоны 0,5 мм, плотность цинкового покрытия 130 г/м2, плотность цинка на проволоке 200-270 г/м2. Упакованы в полимерную ткань. В растянутом состоянии 15-25,5 метров, среднее натяжение 18 м. Отклонение размеров ± 2%. По ГОСТ 53603-2020.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многоразовые кабельные стяжки (Эгоза), диаметр витка в сложенном состоянии 500 мм, количество витков в упаковке 86 шт., количество скоб 5, диаметр металлических кабельных стяжек 2,5 мм, диаметр металлических кабельных стяжек в собранном состоянии 3,5 мм, толщина зазубренной зоны 0,5 мм, удельная плотность цинкового покрытия 130 г/м2, плотность цинка на проволоке 200-270 г/м2. Упакованы в полимерную ткань. В растянутом состоянии 15-25,5 метров, средняя длина растяжения 18 м. Отклонение размеров ± 2%. По ГОСТ 53603-2020.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Габионный сетчатый короб размерами 1 м в ширину, 1 м в длину, 1 м в высоту, состоящий из 4 боковых панелей, без пола и крышек. Допустимые отклонения размеров сетчатого короба: длина, ширина, высота +-1 см. Сетчатые клетки всех панелей сварены с размерами не более 5х10, толщина сетки не менее 4 мм. Каждая из 4 панелей должна иметь отдельный каркас из металлической или базальтовой арматуры диаметром 10 мм. Полный комплект должен включать 2 стержня толщиной 4 мм длиной 120 см с крюками с одной стороны и прямыми стержнями с другой. Геотекстильное покрытие должно быть прикреплено ко всем 4 панелям изнутри сетчатого короба. Вес не более 15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Габионный сетчатый короб, размеры: ширина 0,5 м, длина 1 м, высота 1 м, состоит из 4 боковых панелей, без пола и крышек. Допустимые отклонения размеров сетчатого короба: длина-ширина-высота ±1 см. Сетчатые клетки всех панелей сварены с размерами не более 5х10, толщина сетки не менее 4 мм. Каждая из 4 панелей должна иметь отдельный каркас из металлической или базальтовой арматуры диаметром 10 мм. Полный комплект должен включать 2 куска крюков толщиной 4 мм длиной 120 см и 70 см с одной стороны, прямые стержни с другой стороны. Геотекстильное покрытие должно быть прикреплено ко всем 4 панелям изнутри сетчатого короба. Вес не более 13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вязания), оцинкованная, толщиной 3 мм (+-0,1 мм), черного цвета, отожженная.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Вязаная проволока, толщиной 2 мм (+-0,1 мм), черного цвета, полированная.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мойка с керамическим основанием, размеры 48*62*80 см. Поставщик должен согласовать внешний вид и форму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изготавливаются из керамики, высота от пола до сиденья 40 см (±1 см), глубина сиденья 50 см (±1 см), ширина сиденья 35 см (±1 см), пластиковая крышка с фильтром и принадлежностями для бачка, угловое и/или прямое соединение. Образец должен быть согласован с заказчиком заранее в зависимости от необходимой опции.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М-400, Д-20 (20% дополнительных компонентов), 50 кг ± 1 кг в заводской упаковке с маркировкой.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используется для оштукатуривания стен при ремонте, представляет собой гипсокартон, расфасованный в бумажные мешки по 30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для внутренних отделочных работ, на основе гипса, в мешках по 30 ± 1 кг. На мешках должна быть указана дата изготовления и остаточный срок годности не менее 1 года на момент поставки. К каждой партии должен прилагаться сертификат соответствия, который должен быть предоставлен при отгрузке. Образец должен быть согласован с заказчиком в требуемом варианте. Отклонение размеров +- 2%. Транспортировка и разгрузка осуществляются поставщиком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губка размером 120х90 мм. Изготовлена из натурального или искусственного абразивного порошка или зерен на губчатой основе, предназначена для сухой чистки. Допустимое отклонение в размерах +- 2%.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Масляные краски 1-3 кг в металлических контейнерах. В зависимости от входящего в состав пленкообразующего вещества масляные краски делятся на: цинковые краски, литопоновые краски, цветные краски, оксид железа, мумиевые, охристые. Они предназначены для наружной и внутренней отделки зданий (за исключением покраски полов), а также для покраски металлических и деревянных предметов. Массовая доля пленкообразующего вещества в масляных красках должна составлять от 20% до 34%, обычная вязкость по вискозиметру B 3-4 (20–0,5) °C, 65–160 В, черные, серые, красные, зеленые, желтые – глянцевые, белые – без блеска, цветные – в зависимости от требуемого количества, указанного заказчиком. На каждую поставленную партию необходимо предоставить лабораторный сертификат на состав и качество указанного продукта, выданный лицензированной организацией в Республике Армения. Срок годности – не менее 2 лет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для отделки наружных фасадов, расход: 3 м²/кг для покраски обеих сторон, при этом 40% от общего количества должно быть в ведрах по 5-10 кг, 60% — в ведрах по 10-25 кг. Дата производства и остаточный срок годности не менее 2 лет на момент поставки должны быть указаны на упаковке. К каждой партии необходимо прилагать сертификат соответствия, который должен быть предоставлен при каждой поставке.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для внутренней отделки, расход: 3 м²/кг для покраски с обеих сторон, при этом 40% от общего количества должно быть ведрах по 5-10 кг, 60% — в ведрах по 10-25 кг. На упаковке должны быть указаны дата производства и остаточный срок годности не менее 2 лет на момент поставки. К каждой партии необходимо прилагать сертификат соответствия, который должен быть предоставлен при каждой поставке.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укладки керамической и каменной плитки размером до 60x60 см как внутри, так и снаружи помещений. Упакован в бумажные мешки по 25 кг, с указанием даты изготовления и остаточного срока годности не менее одного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пол: толщина 8 мм, длина 81,5 см, ширина 15 см, прочность 33/AC5, тип замка 5G, наличие швов, прочные крепления, устойчивость к царапинам, легко чистится, влагостойкость. К каждой партии прилагается сертификат соответствия, который необходимо предоставить при отгрузке. Образец согласовывается с заказчиком по мере необходимости. Транспортировка и разгрузка поставщиком до места, указанного заказчиком. Отклонение в размерах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лист, длина 2,2 м, высота 7-10 см, гибкий. Цвет по предварительному согласованию с заказчиком. Отклонение в размерах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Известковый порошок, материал, получаемый путем обжига извести, известковый раствор, используемый в строительстве. : мешки по 5-10 кг. К каждой партии прилагается сертификат соответствия, который необходимо предоставить при отгрузке. Допустимое отклонение размеров +- 2%. Образец предоставляется по согласованию с заказчиком по мере необходимости. Транспортировка и разгрузка поставщиком в место, указанное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Маркировочная краска – массовая доля нелетучих веществ: не менее 75%, время высыхания: не более 20 минут, водопоглощение: не менее 1,5%, термостойкость от -40°C до +60°C. Прочность покрытия на истирание: не менее 1 кг/мм, износостойкость для городских дорог: не более 40%, плотность: не менее 1,5 г/см³. ГОСТ Р 52575-2006. Цвет согласовывается с заказчиком в варианте по необходимости. Отклонение размеров: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646 для алкидных продуктов, цвет: бесцветная или слегка желтоватая, однородная прозрачная жидкость без мутности. Массовая доля воды по Фишеру не более 2%, летучесть по этиловому эфиру 8-15, кислотное число не более 0,06 мг КОН/г, число коагуляции не менее 35%. Пригодность нитроэмалевого разбавления: после высыхания пленка не должна побелеть, должна иметь гладкую поверхность и не иметь тусклых и беловатых следов. На каждую поставленную партию необходимо предъявить сертификат лабораторных исследований состава и качества указанного продукта, выданный лицензированной организацией в Республике Армения. Срок годности согласно ГОСТ. Соответствие и допустимые отклонения согласно требованиям ГОСТ 18188-72. Заводская пластиковая тара объемом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материал, шириной не менее 2 м, толщиной не менее 3 мм, верхний слой из поливинилхлорида, нижний слой из ткани. Цвет, оттенок и рисунок согласовываются с заказчиком по мере необходимости. Допустимое отклонение размеров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или белый, не менее 280 г, в калиброванных картриджах, предназначен для керамической плитки, эмалированных поверхностей и других поверхностей. Термостойкость от -20°C до +150°C. Срок годности не менее 1,0 года. Поставщик обязан согласовать образец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Аэрозольный клей, универсальный быстросохнущий, аэрозоль 400 мл, клей 130 г, гарантийный срок не менее 1 года. Образец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оцинкованного цветного заводского листа типа КП 21 толщиной не менее 0,5 мм, шириной 1,05 м, длиной от 3 м до 12 м, в соответствии с требованиями заказчика. Погрузка, разгрузка и транспортировка осуществляются исполнителем-поставщиком или организацией-поставщиком.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саморез для крепления профиля к металлу, размеры 5,5х25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деревянной или алюминиевой ручкой, длиной не менее 1,5 м, заводского изготовления, шириной не менее 50 см, с железным лезвием. Образец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заточки столярных инструментов — шило с деревянной ручкой. Образец согласовывается с заказчиком в соответствии с его потребностями.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Раскладная алюминиевая лестница-трансформер с прочной опорой 4 х 4. Высота в сложенном состоянии не менее 1 м. В разложенном состоянии от пола до центра верхней части лестницы не менее 4 м.
На ножках должны быть установлены противоскользящие резиновые упоры. Допустимое отклонение размеров +- 2%. Образец в соответствии с потребностями заказчика должен быть согласован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предназначенный для переменного тока, тип N 3, в заводских стандартных коробках по 5 кг. Отклонение размеров ± 2%: ГОСТ 9467-75, Е42 и выше. Образец согласовывается с заказчиком в необходимом варианте.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бумажная лента шириной 40 мм и длиной 30 м, склеенная с одной стороны,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бытовые перчатки, из латекса, длиной не менее 300 мм, толщиной резины 0,3-0,7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Губка санитарно-гигиенического назначения, полимерная, кубическая или прямоугольная (12х8х4) см размером: 384 кв. см, толщина: не менее 4 см. Отклонение в размерах ± 2%, но не менее 384 кв. см. Изготовление образца по заказу заказчика в соответствии с его потребностями.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сырья сорго, с не менее чем тремя швами (нижняя часть прошита в нескольких точках, чтобы стержни не крошились и плотно не слипались), натуральное, сухой вес не менее 400 грамм, длина не менее 75 см, ширина рабочей части не менее 40 см. Швы должны быть выполнены на заводе. Образец должен быть согласован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