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ՀՀ-ԱՄՎՀ-ԷԱՃԱՊՁԲ-24/26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бетонных тротуарных плит с кодом «ՀՀ-ԱՄՎՀ-ԷԱՃԱՊՁԲ-24/26»  для нужд общины Веди Араратской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Ասատրյան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mary.asatryan98@mail.ru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ՀՀ-ԱՄՎՀ-ԷԱՃԱՊՁԲ-24/26</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бетонных тротуарных плит с кодом «ՀՀ-ԱՄՎՀ-ԷԱՃԱՊՁԲ-24/26»  для нужд общины Веди Араратской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бетонных тротуарных плит с кодом «ՀՀ-ԱՄՎՀ-ԷԱՃԱՊՁԲ-24/26»  для нужд общины Веди Араратской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mary.asatryan98@mail.ru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бетонных тротуарных плит с кодом «ՀՀ-ԱՄՎՀ-ԷԱՃԱՊՁԲ-24/26»  для нужд общины Веди Араратской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лотки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- 900422102336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- 900422102336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ՀՀ-ԱՄՎՀ-ԷԱՃԱՊՁԲ-24/26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Типовой железобетонный лоток (канал) ЛР-4, L=5980 мм, длина — 5980 мм, общая высота — 540 мм, внутренняя высота — 450 мм, внутренняя ширина — 940 мм, верхняя ширина — 1058 мм, толщина стенки — 50 мм, объем бетона на одно изделие — не менее 0,43 м³, масса — около 1080 кг, изготовлен из тяжелого бетона класса не ниже B22.5 (М300), средняя плотность бетона — 2200–2500 кг/м³, морозостойкость — не менее F200, водонепроницаемость — не менее W6, с заводским армированием, без трещин, расслоений и видимых повреждений, соответствует требованиям ГОСТ 21509-76 или эквивалентного стандарта, новый и не бывший в эксплуатации.
Поставка должна осуществляться в течение 2 рабочих дней с момента получения Заказчиком заказа на поставку товара(ов), в соответствии с количеством заказанной продукции.
Заказ на поставку товара(ов) направляется Заказчиком Поставщику устно или письменно (в том числе с электронной почты Заказчика на электронную почту Поставщика, либо посредством телефонного звонка).
Заказчик вправе в течение года заказывать количество меньше максимального общего объема, при условии, что это не приведет к ненадлежащему исполнению обязательств сторонами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Араратская область, Вединская община, Туманяна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