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ՀՀ-ՊԵԿ-ԷԱՃԱՊՁԲ-26/41-Ա</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կնիքների և դրոշմակնիքների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Անուշ Ալիխանյան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Anush_Alikhanyan@taxservice.am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ՀՀ-ՊԵԿ-ԷԱՃԱՊՁԲ-26/41-Ա</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կնիքների և դրոշմակնիքների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կնիքների և դրոշմակնիքների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ՀՀ-ՊԵԿ-ԷԱՃԱՊՁԲ-26/41-Ա</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Anush_Alikhanyan@taxservice.am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կնիքների և դրոշմակնիքների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դրոշմակնիք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368.59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4.9615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2026.06.18.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ՀՀ-ՊԵԿ-ԷԱՃԱՊՁԲ-26/41-Ա</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ՀՀ-ՊԵԿ-ԷԱՃԱՊՁԲ-26/41-Ա</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«ՀՀ-ՊԵԿ-ԷԱՃԱՊՁԲ-26/41-Ա»*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ՀՀ-ՊԵԿ-ԷԱՃԱՊՁԲ-26/41-Ա*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«ՀՀ-ՊԵԿ-ԷԱՃԱՊՁԲ-26/41-Ա»*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ՀՀ-ՊԵԿ-ԷԱՃԱՊՁԲ-26/41-Ա*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Կլոր կնիք՝ ֆոտոպոլիմերից, ջրակայուն: Պլաստմասե կաղապարով, կնիքի աշխատող մասի հաստությունը  առնվազն` 2.84 մմ: Կնիքի տառերի խորությունը  առնվազն` 1.17 մմ: Կնիքը պատրաստվում է քիմիական ռեակցիայի եղանակով։  Պատկերների, զինանշանի և այլ մանր մասնիկների հստակ արտացոլմամբ, տեքստի ընթեռնելիության ապահովմամբ։ Կնիքների գծապատկերները կտրամադրվեն Պատվիրատուի կողմից։
Այլ պայմաններ․
* Ապրանքի տեղափոխումը և բեռնաթափումը  իրականացնում է Մատակարարը:
** Մատակարարված ապրանքը պետք է լինի նոր՝ չօգտագործված:
***Կատարման ժամկետը սահմանվում է պատվիրատուի կողմից պահանջի ներկայացման օրվանից հաշված 5 աշխատանքային օրվա ընթացքում, ընդ որում Պատվիրատուի կողմից առաջին պահանջը կարող է ներկայացվել պայմանագրի ուժի մեջ մտնելու օրվանից հաշված ոչ շուտ քան 20 օրացույցային օր հետո, եթե Մատակարարի կողմից համաձայնություն չի տրվում ավելի կարճ ժամկետի: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դրոշմակնիք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Դրոշմակնիքներ՝ փայտե բռնակով, ֆոտոպոլիմերից, ջրակայուն: Դրոշմակնիքի աշխատող մասի հաստությունը առնվազն՝ 2.84 մմ: Կնիքի տառերի խորությունը` առնվազն 1.17 մմ: Կնիքը պատրաստվում է քիմիական ռեակցիայի եղանակով:  Պատկերների, զինանշանի և այլ մանր մասնիկների հստակ արտացոլմամբ, տեքստի ընթեռնելիության ապահովմամբ։ Դրոշմակնիքների գծապատկերները կտրամադրվեն Պատվիրատուի կողմից։ 
Այլ պայմաններ․
* Ապրանքի տեղափոխումը և բեռնաթափումը  իրականացնում է Մատակարարը:
** Մատակարարված ապրանքը պետք է լինի նոր՝ չօգտագործված:
***Կատարման ժամկետը սահմանվում է պատվիրատուի կողմից պահանջի ներկայացման օրվանից հաշված 5 աշխատանքային օրվա ընթացքում, ընդ որում Պատվիրատուի կողմից առաջին պահանջը կարող է ներկայացվել պայմանագրի ուժի մեջ մտնելու օրվանից հաշված ոչ շուտ քան 20 օրացույցային օր հետո, եթե Մատակարարի կողմից համաձայնություն չի տրվում ավելի կարճ ժամկետի: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Խորենացի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ֆինանսաների նախարարության կողմից հաշվառված լինելու հաջորդ օրվանից հաշված 180 օրացույցային օրվա ընթացքում, բայց ոչ ուշ քան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Խորենացի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ֆինանսաների նախարարության կողմից հաշվառված լինելու հաջորդ օրվանից հաշված 180 օրացույցային օրվա ընթացքում, բայց ոչ ուշ քան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դրոշմակնիք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