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ՀՀՏԿԵՆ-Ջ-ԷԱՃԱՊՁԲ-26/27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Ջրառ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Վարդանանց 8ա</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Ջրառ» ՓԲԸ-ի կարիքների համար ՀՀՏԿԵՆ-Ջ-ԷԱՃԱՊՁԲ-26/27 ծածկագրով էլեկտրոնային աճուրդի ընթացակարգով տեսամոնիտորների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Սարոյան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094899894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gnumner@jrar.am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Ջրառ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ՀՀՏԿԵՆ-Ջ-ԷԱՃԱՊՁԲ-26/27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Ջրառ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Ջրառ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Ջրառ» ՓԲԸ-ի կարիքների համար ՀՀՏԿԵՆ-Ջ-ԷԱՃԱՊՁԲ-26/27 ծածկագրով էլեկտրոնային աճուրդի ընթացակարգով տեսամոնիտորների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Ջրառ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Ջրառ» ՓԲԸ-ի կարիքների համար ՀՀՏԿԵՆ-Ջ-ԷԱՃԱՊՁԲ-26/27 ծածկագրով էլեկտրոնային աճուրդի ընթացակարգով տեսամոնիտորների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ՀՀՏԿԵՆ-Ջ-ԷԱՃԱՊՁԲ-26/27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gnumner@jrar.am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Ջրառ» ՓԲԸ-ի կարիքների համար ՀՀՏԿԵՆ-Ջ-ԷԱՃԱՊՁԲ-26/27 ծածկագրով էլեկտրոնային աճուրդի ընթացակարգով տեսամոնիտորների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տեսամոնիտորներ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368.35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5.1274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428.98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2026.06.17.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Ջրառ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ՀՀՏԿԵՆ-Ջ-ԷԱՃԱՊՁԲ-26/27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ՀՀՏԿԵՆ-Ջ-ԷԱՃԱՊՁԲ-26/27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«ՀՀՏԿԵՆ-Ջ-ԷԱՃԱՊՁԲ-26/27»*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Ջրառ ՓԲԸ*  (այսուհետ` Պատվիրատու) կողմից կազմակերպված` ՀՀՏԿԵՆ-Ջ-ԷԱՃԱՊՁԲ-26/27*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Ջրառ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«ՀՀՏԿԵՆ-Ջ-ԷԱՃԱՊՁԲ-26/27»*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Ջրառ ՓԲԸ*  (այսուհետ` Պատվիրատու) կողմից կազմակերպված` ՀՀՏԿԵՆ-Ջ-ԷԱՃԱՊՁԲ-26/27*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Ջրառ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տեսամոնիտորներ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Օպերատորի ֆունկցիոնալ մարդ-մեքենայական ինտերֆեյս հեղուկ բյուրեղային սենսորային էկրանով․
Ինտերֆեյսը պետք է համատեղելի լինի Մխչյանի 1-ին աստիճանի պոմպակայանում տեղակայված բարձր լարման էլեկտրական ցանցերի համար ռելեական պաշտպանության և կառավարման բազմաֆունկցիոնալ թվայի համակարգի հետ։
Տեխնիկական բնութագիր
1 Անալոգային մուտքի ուղիներ
1.1 Հոսանքի և լարման տրանսֆորմատորների կիրառմամբ
	Անվանական հոսանք In			1Ա կամ 5Ա
	Անվանական լարում Un			100Վ / √3 կամ 100Վ (նաև 110Վ համար)
	Անվանական հաճախականություն fn    	50Հց / 60Հց
Ջերմային ծանրաբեռնվածության կարողություն
	Հոսանքի շղթա		            	4 In անընդհատ
						100 In 1 վայրկյանի համար,
						250 In (դինամիկ պիկային արժեք)
	Լարման շղթա			2 Un /√3 անընդհատ
Սպառում
	Հոսանքի շղթա			≤ 0.1 ՎԱ In-ի դեպքում
	Լարման շղթա			≤ 0.25 ՎԱ Un-ի դեպքում
1.2	Հոսանքի և լարման տվիչներով
	Անվանական հոսանք In			150 մՎ (միջին քառակուսային արժեք)
Անվանական լարում Un			2Վ (միջին քառակուսային արժեք)
	Անվանական հաճախականություն fn	50 Հց / 60 Հց
2 Երկուական մուտքեր և ելքեր
	Երկուական մուտքերի/ելքերի (I/O) յուրաքանչյուր վահանակ ունի մուտքերի և ելքերի հետևյալ քանակը.
2.1	Մեխանիկական ռելեների կիրառմամբ
	14 մուտքեր օժանդակ լարման համար
		20-90 Վ հաստատուն հոսանքի դեպքում (շեմը՝ 14 Վ հաստատուն հոսանքի դեպքում) 
80-250 Վ հաստատուն հոսանքի դեպքում (շեմը՝ 50 Վ հաստատուն հոսանքի դեպքում)
Յուրաքանչյուր մուտք ունի ֆիլտրման ֆիքսված ժամանակ՝ 1 մվ, որը կարող է ավելացվել համապատասխան կարգավորման դեպքում:
	Հզորության 5 ելք
		Առավելագույն աշխատանքային լարում՝ 250Վ փոփոխական/հաստատուն 
հոսանքի դեպքում 
Գործարկման (մեկնարկային) հոսանք՝ 20Ա 
Հոսանքի բեռնվածություն ՝ 12Ա 
Անջատման հզորություն՝ 300Վտ 
Աշխատանքային ժամանակ՝ 9մվ
2 ազդանշանային ելք և 1 հսկիչ ելք
		Աշխատանքային լարում՝ 250Վ փոփոխական/հաստատուն հոսանքի դեպքում
		Հոսանքի բեռնվածություն ՝ 2Ա
		Աշխատանքային ժամանակ՝ 5մվ
	1 ստատիկ ելք
		Առավելագույն աշխատանքային լարում՝ 250Վ փոփոխական/հաստատուն 
հոսանքի դեպքում
		Աշխատանքային ժամանակ՝ 1մվ
	Շղթայի վերահսկման 1 փոխանջատիչ
2.2 Ստատիկ ելքերով
	14 մուտքեր օժանդակ լարման համար
		48-265 Վ հաստատուն հոսանքի դեպքում (շեմը՝ 35Վ հաստատուն հոսանքի դեպքում)
	Յուրաքանչյուր մուտք ունի ֆիլտրման ֆիքսված ժամանակ՝ 1մվ, և այն կարելի է ավելացնել համապատասխան կարգավորումների միջոցով:
Հզորության 2 ելքեր
	Աշխատանքային լարում՝ 48-265Վ հատատուն հոսանքի դեպքում
	Գործարկման (մեկնարկային) հոսանք՝ 70Ա t ≤ 10մվ համար
	Հոսանքի բեռնվածություն ՝ 12Ա t«30վ համար
	Աշխատանքային ժամանակ՝ 1մվ
Հզորության 4 ելքեր
	Աշխատանքային լարում՝ 48-265Վ հաստատուն հոսանքի դեպքում
	Գործարկման (մեկնարկային) հոսանք 16Ա t ≤ 10մվ համար
	Հոսանքի բեռնվածություն   10Ա t ≤ 30վ համար
	Աշխատանքային ժամանակ՝ 1մվ
2 ազդանշանային ելքեր և հսկիչ ելք
	Աշխատանքային լարում՝ 48-250Վ հաստատուն հոսանքի դեպքում
	Գործարկման (մեկնարկային) հոսանք՝ 0.3Ա 
	Աշխատանքային ժամանակ՝ 1մվ
Շղթայի վերահսկման 1 փոխանջատիչ
3 Ինտերֆեյս
3.1 Մարդ-մեքենա փոխազդեցության հանգույց
•	Անհատական համակարգչով (դիմացի մասում) օպտիկական ինտերֆեյս
•	Կենտրոնական բլոկով (հետևի մասում) RS485 ստանդարտի էլեկտրամեկուսիչ ինտերֆեյս 
3.2 Կենտրոնական բլոկ
•	HMI կառավարման հանգույցով RS485 ստանդարտի էլեկտրամեկուսիչ ինտերֆեյս:
•	Ծրագրային-ապարատային միջոցներով RS232 ստանդարտի էլեկտրամեկուսիչ ինտերֆեյս:
•	Իրական ժամանակի համաժամեցման (սինխրոնացման) IRIG-B օպտիկական ինտերֆեյս՝ օպտիկամանրաթելային ստանդարտ միակցիչով:
4 Անալոգային ելքի հանգույց (լրացուցիչ)
	0-20մԱ կամ 4-20մԱ ուղիների համար
5 Հաղորդակցություն (լրացուցիչ)
•	SPABUS, էլեկտրական՝ RS232 ինտերֆեյսով կամ ST տիպի պլաստմասսե կամ ստանդարտ օպտիկամանրաթելերով:
•	LON (համաձայն LAG 1.4), օպտիկական՝ ստանդարտ ST միակցիչով՝ օպտիկամանրաթելի համար:
•	IEC 60870-5-103՝ վերահսկման համար նախատեսված VDEW ընդլայնմամբ, օպտիկական՝ օպտիկամանրաթելի համար նախատեսված ստանդարտ ST միակցիչով:
•	Երկակի MODBUS RTU, էլեկտրական՝ երկու RS 485 ինտերֆեյսով, կամ օպտիկական՝ օպտիկամանրաթելի համար նախատեսված երկու ստանդարտ ST միակցիչով:
6 Հոսանքի աղբյուր
6.1 Կենտրոնական բլոկ
	Անվանական լարում՝ 48-220 Վ հաստատուն հոսանք (-15%, +10%) կամ, ըստ ընտրության, համապատասխանաբար 110 Վ հաստատուն հոսանք (-15%, +10%) և 220 Վ հաստատուն հոսանք (-15%, +10%):
	Էներգիայի սպառում՝	≤18Վտ
	Ներհոսքի հոսանք՝		≤10Ա պիկային արժեք
6.2 Մարդ-մեքենա փոխազդեցության կառավարման բլոկ
Անվանական լարում՝ 48-110 Վ հաստատուն հոսանք (-15%, +10%) կամ 110-220 Վ հաստատուն հոսանք (-15%, +10%):
Էներգիայի սպառում՝	≤6Վտ
7 Ջերմաստիճանների միջակայք
	Շահագործում			-5 … +550С
	Տեղափոխում և պահպանում	-20 … +700С
8 Պաշտպանության աստիճանը
8.1 Կենտրոնական բլոկ
	Իրան (կորպուս)	IP20
8.2 Մարդ-մեքենա փոխազդեցության կառավարման բլոկ
	Դիմային (առջևի) մաս		IP54
	Հետնամաս			IP22
 Տեղադրումը իրականցվում է մատակարարի կողմից, երաշխիքային ժամկետը երկու տարի՝ 2 տարվա ընթացքում ապրանքի գործարանային անսարքության դեպքում վերանորոգել կամ փոխարինել նորով։ 
Կից ֆայլ։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Ջրաշեն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25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տեսամոնիտորներ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