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ԱԱԳԼ-ԷԱՃԱՊՁԲ-26/18 ծածկագրով լաբորատոր և գիտական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ԱԱԳԼ-ԷԱՃԱՊՁԲ-26/18 ծածկագրով լաբորատոր և գիտական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ԱԱԳԼ-ԷԱՃԱՊՁԲ-26/18 ծածկագրով լաբորատոր և գիտական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ԱԱԳԼ-ԷԱՃԱՊՁԲ-26/18 ծածկագրով լաբորատոր և գիտական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181625-250G տիպի և չափանիշներով պոլիկարբոնատի (Poly(Bisphenol A carbonate)) հատիկներ (pellets), GPC մեթոդով որոշված ~45,000 միջին մոլեկուլային զանգվածով (average Mw). Բեկման ցուցիչը՝ n²⁰/D = 1.585, ապակեացման ջերմաստիճանը՝ (glass transition temperature, Tg) 150°C, հալման ջերմաստիճանը՝ (melting point, Tm) 267°C, խտությունը՝ 1.2 գ/մԼ (25°C).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1060541000 տիպի և չափանիշներով դիքլորոմեթան (Dichloromethane, CH₂Cl₂), GC ECD և FID կիրառությունների համար (gas chromatography ECD and FID). Մաքրությունը՝ (assay) ≥99.8% (GC), եռման ջերմաստիճանը՝ 39.8–40°C, խտությունը՝ 1.325 գ/մԼ (25°C), pH 7 (20°C), պարունակում է 2-Methyl-2-butene կայունացուցիչ. Համապատասխանում է EPA 1613 ստանդարտին: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761036-5EA տիպի և չափանիշներով սիլիկոնային էլաստոմերային հավաքածու (Silicone Elastomer Kit), որը բաղկացած է երկու բաղադրամասից՝ հիմքից (base) և կարծրացուցչից (curing agent), որոնք խառնվում են 10:1 (base:curing agent) հարաբերությամբ ըստ կշռի. Ստացվում է PDMS (Polydimethylsiloxane) կոմպոզիտ՝ ~5.2 ՄՊա ձգողական ամրությամբ (UTS), ~44 կարծրությամբ ըստ Շորի (Shore hardness), բեկման ցուցիչը՝  n/589 = 1.4118, իսկ ծավալային դիմադրությունը (Volume resistivity) 2.9*1014 Օհմ*սմ: Կիրառվում է soft lithography, microfluidics, MEMS և ճկուն էլեկտրոնային հարթակների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DGL-45x45-0170-X4 տիպի և չափանիշներով ինքնակպչուն գելային թիթեղ/ժապավեն (adhesive gel film), թափանցիկ, PDMS (Polydimethylsiloxane) հիմքով, մաքրված սիլիկոնային էլաստոմերից (purified Free-Gel  silicone elastomer film), 4.5" × 4.5" (≈ 114 × 114 մմ) չափսերով, 17.0 mils (≈ 431 մկմ) գելի հաստությամբ, X4 կպչունության մակարդակով (medium tack level): թիթեղը բաղկացած է երեք շերտից՝ PDMS-based Free-Gel սիլիկոնային էլաստոմերից, ճկուն պոլիէթիլենային (polyethylene) մասից (backing) և հեշտությամբ հեռացվող պոլիկարբոնատային (polycarbonate) ծածկույթից (coversheet): Ժապավենն ունի ջերմային կայունություն (thermal stability) մինչև 220°C, արտանետքը (outgassing) գործնականում զրոյական է, ինչը բացառում է ծածկված մակերեսների աղտոտումը: Աշխատանքային ջերմաստիճանի միջակայք՝ −40°C-ից մինչև +220°C, պահպանման ժամկետ (shelf life)՝ 2 տարի: Ժապավենը համապատասխանում է RoHS և REACH ստանդարտներին: Նախատեսված է նուրբ և զգայուն բաղադրիչների (delicate devices) տեղափոխման ու ամրացման, vacuum coating գործընթացների, Silicon wafer-երի ժամանակավոր ամրացման (temporary wafer bonding), ինչպես նաև 2D նյութերի (graphene, MXene) մեխանիկական շերտազատման (mechanical exfoliation)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1007R-6.0 տիպի և չափանիշներով կապույտ ինքնակպչուն պոլիվինիլքլորիդային ժապավեն (Blue Adhesive Plastic Film, PVC), Silicone Release Agent-Free, միջին կպչունությամբ (medium tack) և ակրիլային կպչուն մասով (acrylic adhesive), առանց backing liner-ի: Փաթույթը 100 մ (330 ֆուտ) երկարությամբ ռուլոն է՝ 80 մկմ ընդհանուր հաստությամբ (base film 70 մկմ + adhesive layer 10 մկմ): Կպչունությունը լամինացումից 30 րոպե անց՝ 70 գ/25 մմ, 24 ժամ անց՝ 135 գ/25 մմ (180° պոկման անկյամբ, Si մակերեսի վրա): Լայնությունը՝ 6.0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1009R-6.0 տիպի և չափանիշներով կապույտ ինքնակպչուն պոլիվինիլքլորիդային ժապավեն (Blue Adhesive Plastic Film, PVC), Silicone Release Agent-Free, ցածր կպչունությամբ (low tack), առանց backing liner-ի, 100 մ (330 ֆուտ) ռուլոնով: ժապավենի ընդհանուր հաստությունը՝ 80 մկմ (base film 70 մկմ + adhesive layer 10 մկմ), Կպչունությունը լամինացումից 30 րոպե անց 30 գ/25 մմ, 24 ժամ անց՝ 50 գ/25 mm (180° պոկման անկյան դեպքում): Լայնությունը՝ 6.0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Graphenium Flakes տիպի և չափանիշներով բարձր կարգավորված պիրոլիտիկ գրաֆիտ (HOPG, Highly Ordered Pyrolytic Graphite), փաթիլների (flakes) ձևով, փաթիլի չափը՝ 20–25 մմ. Նյութը նախատեսված է գրաֆենի ստացման համար մեխանիկական շերտազատմամբ (mechanical exfoliation / peeling), ինչպես նաև 2D նյութերի հետազոտական կիրառությունների համար. Բնութագրվում է բարձր ածխածնային մաքրությամբ՝ 99–99.9% C, և հարմար է մեծ մակերեսով շերտերի ստացման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Միաբյուրեղ WSe2։ Բյուրեղի չափսը՝ առնվազն 10 մմ։ Տարրական բջջի չափսերը՝ a = b = 0.328 nm, c = 1.298 nm, α = β = 90°, γ = 120°։ Բյուրեղական ցանցի կառուցվածքը՝ վեցանկյուն (hexagonal): Մաքրությունը գերազանցի 99.995 % ( »99.995 %): P-տիպի կիսահաղորդիչ։ Լիցքակիրների խտությունը սենյակային ջերմաստիճանում՝ առնվազն~1015cm-3։ Արտադրողի կայքում, (կամ արտադրողի կամ վերջինիս ներկայացուցչի կողմից տրամադրված գրավոր երաշխիքային նամակում) բյուրեղի իսկությունը հաստատող չափումների առկայությունը պարտադիր է (XRD, Raman, EDX,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Միաբյուրեղ MoTe2։ Բյուրեղի չափսը՝ առնվազն 10 մմ։ Տարրական բջջի չափսերը՝ a = b = 0.353 nm, c = 1.396 nm, α = β = 90, γ = 120°։ Բյուրեղական ցանցի կառուցվածքը՝ վեցանկյուն (hexagonal): Մաքրությունը գերազանցի 99.995 % ( »99.995 %): p-տիպի կիսահաղորդիչ։ Լիցքակիրների խտությունը սենյակային ջերմաստիճանում՝ առնվազն~1017cm-3։ Արտադրողի կայքում, (կամ արտադրողի կամ վերջինիս ներկայացուցչի կողմից տրամադրված գրավոր երաշխիքային նամակում) բյուրեղի իսկությունը հաստատող չափումների առկայությունը պարտադիր է (XRD, Raman, EDX,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Միաբյուրեղ MoSe2։ Բյուրեղի չափսը՝ առնվազն 10 մմ։ Տարրական բջջի չափսերը՝ a = b = 0.329 nm, c = 1.289 nm, α = β = 90°, γ = 120°։ Բյուրեղական ցանցի կառուցվածքը՝ վեցանկյուն (hexagonal): Մաքրությունը գերազանցի 99.995 % ( »99.995 %): p-տիպի կիսահաղորդիչ։ Լիցքակիրների խտությունը սենյակային ջերմաստիճանում՝ առնվազն ~1015 cm-3։ Արտադրողի կայքում, (կամ արտադրողի կամ վերջինիս ներկայացուցչի կողմից տրամադրված գրավոր երաշխիքային նամակում) բյուրեղի իսկությունը հաստատող չափումների առկայությունը պարտադիր է (XRD, Raman, EDX,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(Chromium Sulfide Bromide, CrSBr) Քրոմի սուլֆիդ բրոմիդ, Բյուրեղական ֆազան օրթոռոմբիկ, հեշտ շերտազատվում է երկչափ բյուրեղների, բյուրեղացանցի պարամետրերն են՝ a = 3.74 nm, b = 4.75 nm, c = 7.99 nm, α = γ = 90°, β = 93.83°, Մաքրությունը՝ »99.995 %, Արտադրողի կայքում, (կամ արտադրողի կամ վերջինիս ներկայացուցչի կողմից տրամադրված գրավոր երաշխիքային նամակում) բյուրեղի իսկությունը հաստատող չափումների առկայությունը պարտադիր է (XRD)։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Բյուրեղի չափը՝ ~6-8 մմ, Վեցանկյուն (Hexagonal) բյուրեղացանցով կիսահաղորդիչ, Տարրական բջջի չափսերը՝  a = b = 0.400 nm, c = 2.497 nm, α = β = 90°, γ = 120°, 
Մաքրությունը գերազանցի 99.995 % ( »99.995 %): Արտադրողի կայքում, (կամ արտադրողի կամ վերջինիս ներկայացուցչի կողմից տրամադրված գրավոր երաշխիքային նամակում) բյուրեղի իսկությունը հաստատող չափումների առկայությունը պարտադիր է (XRD, EDX)։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