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2026.06.19.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ԱԲՀ-ԷԱՃԱՊՁԲ-26/100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ԱԲՀ-ԷԱՃԱՊՁԲ-26/100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«ԱԲՀ-ԷԱՃԱՊՁԲ-26/100»*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ԱԲՀ-ԷԱՃԱՊՁԲ-26/100*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«ԱԲՀ-ԷԱՃԱՊՁԲ-26/100»*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ԱԲՀ-ԷԱՃԱՊՁԲ-26/100*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մանկապերտեզների 2026 թվականի կարիքների համար սննդամթերք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/փաթեթավորումը՝ առավելագույնը 5 և 10 և 25 կգ՝ /ըստ պատվերի/: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Մակնշումն՝ ընթեռնելի։ Առանց թթվության և դառնության, առանց փտահոտի ու բորբոսի: Խոնավության զանգվածային մասը՝ ոչ ավելի 15%-ից, մետաղամագնիսական խառնուրդները՝ ոչ ավելի 3,0%-ից, մոխրի զանգվածային մասը՝ չոր նյութի ոչ ավել 0.55%, հում սոսնձանյութի քանակությունը՝ առնվազն 28,0%: ՀՍՏ 280-2007  կամ տվյալ ստանդարտի ցուցանիշներին համարժեք: Պիտանելիության մնացորդային ժամկետը՝ ոչ պակաս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սովորական և ընտիր տեսակի, պտուղները թարմ, ամբողջական, առողջ, մաքուր, չթորշնած, առանց գյուղատնտեսական վնասատուներով և արտաքին վնասվածքների, առանց ավելորդ ներքին խոնավության, տրամագիծը՝ 1.5-3.5 սմ,  մատակարարվող խմբաքանակի առնվազն 90%-ի երկարությունը՝ 10-15 սմ: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արտաքին տեսքը` արմատապտուղները թարմ, ամբողջական, առանց հիվանդությունների, առանց գյուղատնտեսական վնասատուներով վնասվածքների,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7-10 սմ: Թույլատրվում է շեղումներ նշված չափսերից և մեխանիկական վնասվածքներով 3 մմ ավել խորությամբ` ընդհանուր քանակի 5%-ից ոչ ավելի: Տեսականու մաքրությունը` 90%-ից ոչ պակաս։ Արմատապտուղներին կպած հողի քանակությունը ոչ ավել քան ընդհանուր քանակի 1%: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երկուշաբթի օրերին՝ ոչ շուտ քան 8։30-ից մինչև ոչ ուշ քան 16։30: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Մատակարարումն իրականացվում է տեխնիկական բնութագրում նշված օրը՝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սովորական, փաթեթավորումը՝  5, 10, 20 կգ՝ ըստ պատվիրատուի պահանջի,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Պիտանելիության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օրենքով սահմանված  կարգով  կողմերի միջև կնքվող պայմանագիրը/ համաձայնագիրն ուժի մեջ մտնելու օրվանից համաձայնագրով սահմանված ժամկետում՝ հուլիսի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օրենքով սահմանված  կարգով  կողմերի միջև կնքվող պայմանագիրը/ համաձայնագիրն ուժի մեջ մտնելու օրվանից համաձայնագրով սահմանված ժամկետում՝ հուլիսի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օրենքով սահմանված  կարգով  կողմերի միջև կնքվող պայմանագիրը/ համաձայնագիրն ուժի մեջ մտնելու օրվանից համաձայնագրով սահմանված ժամկետում՝ հուլիսի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օրենքով սահմանված  կարգով  կողմերի միջև կնքվող պայմանագիրը/ համաձայնագիրն ուժի մեջ մտնելու օրվանից համաձայնագրով սահմանված ժամկետում՝ հուլիսի 1-ից  դեկտեմբերի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