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9F" w:rsidRDefault="00AB089F" w:rsidP="00AB089F">
      <w:pPr>
        <w:jc w:val="center"/>
        <w:rPr>
          <w:rFonts w:ascii="GHEA Grapalat" w:hAnsi="GHEA Grapalat" w:cs="Arial"/>
          <w:b/>
          <w:sz w:val="20"/>
          <w:lang w:val="hy-AM"/>
        </w:rPr>
      </w:pPr>
      <w:bookmarkStart w:id="0" w:name="_GoBack"/>
      <w:bookmarkEnd w:id="0"/>
      <w:r w:rsidRPr="001269BC">
        <w:rPr>
          <w:rFonts w:ascii="GHEA Grapalat" w:hAnsi="GHEA Grapalat" w:cs="Arial"/>
          <w:b/>
          <w:sz w:val="20"/>
          <w:lang w:val="hy-AM"/>
        </w:rPr>
        <w:t>ՏԵԽՆԻԿԱԿԱՆ ԲՆՈՒԹԱԳԻՐ - ԳՆՄԱՆ ԺԱՄԱՆԱԿԱՑՈՒՅՑ</w:t>
      </w:r>
    </w:p>
    <w:p w:rsidR="007A68BA" w:rsidRPr="001269BC" w:rsidRDefault="007A68BA" w:rsidP="00AB089F">
      <w:pPr>
        <w:jc w:val="center"/>
        <w:rPr>
          <w:rFonts w:ascii="GHEA Grapalat" w:hAnsi="GHEA Grapalat" w:cs="Arial"/>
          <w:b/>
          <w:sz w:val="20"/>
          <w:lang w:val="hy-AM"/>
        </w:rPr>
      </w:pPr>
    </w:p>
    <w:tbl>
      <w:tblPr>
        <w:tblW w:w="1491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260"/>
        <w:gridCol w:w="1710"/>
        <w:gridCol w:w="6120"/>
        <w:gridCol w:w="900"/>
        <w:gridCol w:w="630"/>
        <w:gridCol w:w="1260"/>
        <w:gridCol w:w="2070"/>
        <w:gridCol w:w="8"/>
      </w:tblGrid>
      <w:tr w:rsidR="00260ABA" w:rsidRPr="001269BC" w:rsidTr="00260ABA">
        <w:trPr>
          <w:trHeight w:val="504"/>
        </w:trPr>
        <w:tc>
          <w:tcPr>
            <w:tcW w:w="954" w:type="dxa"/>
            <w:vMerge w:val="restart"/>
          </w:tcPr>
          <w:p w:rsidR="00260ABA" w:rsidRPr="001269BC" w:rsidRDefault="00260ABA" w:rsidP="00F810D4">
            <w:pPr>
              <w:tabs>
                <w:tab w:val="left" w:pos="0"/>
              </w:tabs>
              <w:rPr>
                <w:rFonts w:ascii="GHEA Grapalat" w:hAnsi="GHEA Grapalat"/>
                <w:sz w:val="18"/>
                <w:szCs w:val="18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</w:t>
            </w:r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60" w:type="dxa"/>
            <w:vMerge w:val="restart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269BC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710" w:type="dxa"/>
            <w:vMerge w:val="restart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6120" w:type="dxa"/>
            <w:vMerge w:val="restart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630" w:type="dxa"/>
            <w:vMerge w:val="restart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338" w:type="dxa"/>
            <w:gridSpan w:val="3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260ABA" w:rsidRPr="001269BC" w:rsidTr="00260ABA">
        <w:trPr>
          <w:gridAfter w:val="1"/>
          <w:wAfter w:w="8" w:type="dxa"/>
          <w:trHeight w:val="427"/>
        </w:trPr>
        <w:tc>
          <w:tcPr>
            <w:tcW w:w="954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20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F810D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30211200</w:t>
            </w:r>
            <w:r>
              <w:rPr>
                <w:rFonts w:ascii="GHEA Grapalat" w:hAnsi="GHEA Grapalat" w:cs="Arial"/>
                <w:sz w:val="18"/>
                <w:szCs w:val="18"/>
              </w:rPr>
              <w:t>/4</w:t>
            </w:r>
          </w:p>
        </w:tc>
        <w:tc>
          <w:tcPr>
            <w:tcW w:w="171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դյուրակիր</w:t>
            </w:r>
            <w:proofErr w:type="spellEnd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Համակարգիչ</w:t>
            </w:r>
          </w:p>
        </w:tc>
        <w:tc>
          <w:tcPr>
            <w:tcW w:w="6120" w:type="dxa"/>
          </w:tcPr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. Ապրանքանիշ՝  </w:t>
            </w:r>
            <w:r w:rsidRPr="001269B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Lenovo , Մոդել՝ </w:t>
            </w:r>
            <w:r w:rsidRPr="001269B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Legion 5-</w:t>
            </w:r>
            <w:r w:rsidRPr="001269B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16.0 240Hz WQXGA, 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Ապրանքանիշ՝ ASUS, Մոդել՝ Rog Zephyrus,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GU605CP – G16՝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CPU/պրոցեսոր՝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INTEL CORE ULTRA 9 </w:t>
            </w:r>
            <w:r w:rsidRPr="001269B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275HX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,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օպերատիվ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հիշողություն՝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 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 GB DDR 5,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SSD/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Կոշտ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սկավառակ՝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առնվազն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 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 TB,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Տեսաքարտ՝ RTX 5060, առնվազն 6 GBT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Էկրանի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անկյունագիծ՝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առնվազն 16 դյույմ":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Երաշխիքային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սպասարկում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առնվազն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 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տարի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20-45  օրվա ընթացքում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F810D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30234640</w:t>
            </w:r>
            <w:r>
              <w:rPr>
                <w:rFonts w:ascii="GHEA Grapalat" w:hAnsi="GHEA Grapalat" w:cs="Arial"/>
                <w:sz w:val="18"/>
                <w:szCs w:val="18"/>
              </w:rPr>
              <w:t>/2</w:t>
            </w:r>
          </w:p>
        </w:tc>
        <w:tc>
          <w:tcPr>
            <w:tcW w:w="1710" w:type="dxa"/>
          </w:tcPr>
          <w:p w:rsidR="00260ABA" w:rsidRPr="001269BC" w:rsidRDefault="00260ABA" w:rsidP="00F810D4">
            <w:pPr>
              <w:shd w:val="clear" w:color="auto" w:fill="FFFFFF"/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Համակարգչային</w:t>
            </w:r>
            <w:proofErr w:type="spellEnd"/>
          </w:p>
          <w:p w:rsidR="00260ABA" w:rsidRPr="001269BC" w:rsidRDefault="00260ABA" w:rsidP="00F810D4">
            <w:pPr>
              <w:shd w:val="clear" w:color="auto" w:fill="FFFFFF"/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օ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պերատիվ հիշողություն 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  <w:p w:rsidR="00260ABA" w:rsidRPr="001269BC" w:rsidRDefault="00260ABA" w:rsidP="00F810D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</w:tcPr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Հիշողության</w:t>
            </w:r>
            <w:proofErr w:type="spellEnd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ծավալ</w:t>
            </w:r>
            <w:proofErr w:type="spellEnd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ը՝ 16 GB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DDR 4, 3200 </w:t>
            </w: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Mhz</w:t>
            </w:r>
            <w:proofErr w:type="spellEnd"/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Ապրանքանիշ՝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Micron Technology,</w:t>
            </w:r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Մոդել</w:t>
            </w:r>
            <w:proofErr w:type="spellEnd"/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</w:rPr>
              <w:t>՝ 4ATF1G64AZ-3G2FA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Ապրանքանիշ՝ Samsung,</w:t>
            </w:r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Մոդել՝ M378A2K43DB1-CTD</w:t>
            </w:r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Երաշխիքային</w:t>
            </w:r>
            <w:r w:rsidRPr="001269BC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սպասարկում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առնվազն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 </w:t>
            </w:r>
            <w:r w:rsidRPr="001269BC"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տարի</w:t>
            </w:r>
            <w:r w:rsidRPr="001269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:</w:t>
            </w:r>
          </w:p>
          <w:p w:rsidR="00260ABA" w:rsidRPr="001269BC" w:rsidRDefault="00260ABA" w:rsidP="00F810D4">
            <w:pPr>
              <w:shd w:val="clear" w:color="auto" w:fill="FFFFFF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20-45  օրվա ընթացքում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F810D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30211200</w:t>
            </w:r>
            <w:r>
              <w:rPr>
                <w:rFonts w:ascii="GHEA Grapalat" w:hAnsi="GHEA Grapalat" w:cs="Arial"/>
                <w:sz w:val="18"/>
                <w:szCs w:val="18"/>
              </w:rPr>
              <w:t>/5</w:t>
            </w:r>
          </w:p>
        </w:tc>
        <w:tc>
          <w:tcPr>
            <w:tcW w:w="1710" w:type="dxa"/>
          </w:tcPr>
          <w:p w:rsidR="00260ABA" w:rsidRPr="001269BC" w:rsidRDefault="00260ABA" w:rsidP="00F810D4">
            <w:pPr>
              <w:shd w:val="clear" w:color="auto" w:fill="FFFFFF"/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Դյուրակիր համակարգիչ</w:t>
            </w:r>
          </w:p>
        </w:tc>
        <w:tc>
          <w:tcPr>
            <w:tcW w:w="6120" w:type="dxa"/>
          </w:tcPr>
          <w:p w:rsidR="00260ABA" w:rsidRPr="001269BC" w:rsidRDefault="00260ABA" w:rsidP="00F810D4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/>
              </w:rPr>
              <w:t xml:space="preserve">HP կամ </w:t>
            </w:r>
            <w:r w:rsidRPr="001269BC">
              <w:rPr>
                <w:rFonts w:ascii="GHEA Grapalat" w:hAnsi="GHEA Grapalat"/>
                <w:sz w:val="18"/>
                <w:szCs w:val="18"/>
              </w:rPr>
              <w:t>DELL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>CPU/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պրոցեսոր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Intel Core i7-13620H,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24 MB Cache, Total Cores</w:t>
            </w:r>
            <w:r w:rsidRPr="001269BC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10 (6 Performance + 4 Efficient), up to 4.9 GHz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Օպերատիվ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հիշողություն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16 GB DDR5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lastRenderedPageBreak/>
              <w:t xml:space="preserve">SSD /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Կոշտ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սկավառակ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1 TB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SSD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Տեսաքարտ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  <w:t>Integrated Intel UHD Graphics (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Iris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Xe</w:t>
            </w:r>
            <w:proofErr w:type="spellEnd"/>
            <w:r w:rsidRPr="001269BC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կախված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կոնֆիգուրացիայից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Էկրանի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անկյունագիծ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15.6</w:t>
            </w:r>
            <w:r w:rsidRPr="001269BC">
              <w:rPr>
                <w:rFonts w:ascii="GHEA Grapalat" w:hAnsi="GHEA Grapalat"/>
                <w:sz w:val="18"/>
                <w:szCs w:val="18"/>
                <w:lang w:val="hy-AM"/>
              </w:rPr>
              <w:t>-16</w:t>
            </w:r>
            <w:r w:rsidRPr="001269BC">
              <w:rPr>
                <w:rFonts w:ascii="Courier New" w:hAnsi="Courier New" w:cs="Courier New"/>
                <w:sz w:val="18"/>
                <w:szCs w:val="18"/>
              </w:rPr>
              <w:t>″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Էկրան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FHD+ (1920 × 1200), anti-glare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Այլ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առանձնահատկություններ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վեբ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տեսախցիկ</w:t>
            </w:r>
            <w:proofErr w:type="spellEnd"/>
            <w:r w:rsidRPr="001269BC">
              <w:rPr>
                <w:rFonts w:ascii="GHEA Grapalat" w:hAnsi="GHEA Grapalat" w:cs="Sylfaen"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720p HD,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2×USB 3.2 Gen1, 1×USB Type-C, 1×HDMI, headphone/microphone combo,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  <w:t xml:space="preserve">Wi-Fi 6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բարձր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, Bluetooth 5.2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բարձր</w:t>
            </w:r>
            <w:proofErr w:type="spellEnd"/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Մարտկոց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3-cell Li-ion (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մոտ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50–70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Wh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կախված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մոդելից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Օպերացիոն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համակարգ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  <w:t>Windows 11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Երաշխիքային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սպասարկում</w:t>
            </w:r>
            <w:proofErr w:type="spellEnd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՝</w:t>
            </w:r>
            <w:r w:rsidRPr="001269B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1269BC">
              <w:rPr>
                <w:rFonts w:ascii="GHEA Grapalat" w:hAnsi="GHEA Grapalat" w:cs="Sylfaen"/>
                <w:sz w:val="18"/>
                <w:szCs w:val="18"/>
              </w:rPr>
              <w:t>տարի</w:t>
            </w:r>
            <w:proofErr w:type="spellEnd"/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Արտադրողի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կողմից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լիազորման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ձևի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առկայություն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(MAF)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մեկ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պաշտոնական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երաշխիքային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սպասարկման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կենտրոնի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առկայություն</w:t>
            </w:r>
            <w:proofErr w:type="spellEnd"/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ՀՀ</w:t>
            </w:r>
            <w:r w:rsidRPr="001269BC">
              <w:rPr>
                <w:rFonts w:ascii="GHEA Grapalat" w:hAnsi="GHEA Grapalat"/>
                <w:b/>
                <w:bCs/>
                <w:sz w:val="18"/>
                <w:szCs w:val="18"/>
              </w:rPr>
              <w:t>-</w:t>
            </w:r>
            <w:proofErr w:type="spellStart"/>
            <w:r w:rsidRPr="001269BC">
              <w:rPr>
                <w:rFonts w:ascii="GHEA Grapalat" w:hAnsi="GHEA Grapalat" w:cs="Sylfaen"/>
                <w:b/>
                <w:bCs/>
                <w:sz w:val="18"/>
                <w:szCs w:val="18"/>
              </w:rPr>
              <w:t>ում</w:t>
            </w:r>
            <w:proofErr w:type="spellEnd"/>
          </w:p>
          <w:p w:rsidR="00260ABA" w:rsidRPr="001269BC" w:rsidRDefault="00260ABA" w:rsidP="00F810D4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20-45  օրվա ընթացքում</w:t>
            </w:r>
          </w:p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260ABA" w:rsidRPr="001269BC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30211220</w:t>
            </w:r>
            <w:r>
              <w:rPr>
                <w:rFonts w:ascii="GHEA Grapalat" w:hAnsi="GHEA Grapalat" w:cs="Arial"/>
                <w:sz w:val="18"/>
                <w:szCs w:val="18"/>
              </w:rPr>
              <w:t>/10</w:t>
            </w:r>
          </w:p>
        </w:tc>
        <w:tc>
          <w:tcPr>
            <w:tcW w:w="1710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Համակարգիչ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i7</w:t>
            </w:r>
          </w:p>
        </w:tc>
        <w:tc>
          <w:tcPr>
            <w:tcW w:w="6120" w:type="dxa"/>
          </w:tcPr>
          <w:p w:rsidR="00260ABA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Համակարգիչ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i7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պրոցեսոր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` 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 Intel Core i7-13xxx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24 MB Cache, Total Cores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առնավազն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14, up to 5.2-5.4GHz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օպերատիվ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հիշողություն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 32GB(2x16GB) DDR4 up to 64GB,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Կոշտ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սկավառակ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SSD`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 1Tb,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PCIe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®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NVMe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™ M.2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Տեսաքարտ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Intel® UHD Graphics 730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կամ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համարժեք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ընդլայնման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պորտեր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՝ 1 x M.2, 1 x PCI, 1 x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PCIe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x1, 1 x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PCIe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x16, 2 x 8.9 cm (3.5") bay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միացման</w:t>
            </w:r>
            <w:proofErr w:type="spellEnd"/>
            <w:proofErr w:type="gram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պորտերը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՝ Ports and Connectors –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դիմաց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 (front)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1xUSB 3.1 Type-C 10Gbps, 3 x USB 3.1 Type-A 10Gbps, 1xmic/headphones combo.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lastRenderedPageBreak/>
              <w:t>Հետնամաս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(back)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1 x audio in/out, 1 x RJ45, 1 x HDMI 1.4, 1 x DisplayPort 1.4, 3 x USB 3.0 Type-A 5Gbps, 2 x USB 2.0 Type-A 480 Mbps: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Case/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Տեսակը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-  Tower form factor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Սնուցման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բլոկ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`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նախատեսված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փոփոխական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միաֆազ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220Վ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լարմամբ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աշխատանքի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համար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։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Երաշխիքային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սպասարկում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2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տարի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: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Արտադրողի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կողմից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լիազորման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ձևի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առկայություն։Առնվազն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մեկ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պաշտոնական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երաշխիքային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սպասարկման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կենտրոնի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առկայություն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ՀՀ-</w:t>
            </w: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ում</w:t>
            </w:r>
            <w:proofErr w:type="spellEnd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։</w:t>
            </w:r>
          </w:p>
        </w:tc>
        <w:tc>
          <w:tcPr>
            <w:tcW w:w="900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630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Ալեք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Մանուկյան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1 ԵՊՀ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Ֆիզիկայի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ինստիտուտ</w:t>
            </w:r>
            <w:proofErr w:type="spellEnd"/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Մատակարարման</w:t>
            </w:r>
            <w:proofErr w:type="spellEnd"/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ժամկետը,</w:t>
            </w:r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proofErr w:type="spellStart"/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պայմանագիրը</w:t>
            </w:r>
            <w:proofErr w:type="spellEnd"/>
          </w:p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կնքելուց հետո 20-45 օրվա ընթացքում</w:t>
            </w: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F810D4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30211200</w:t>
            </w:r>
            <w:r>
              <w:rPr>
                <w:rFonts w:ascii="GHEA Grapalat" w:hAnsi="GHEA Grapalat" w:cs="Arial"/>
                <w:sz w:val="18"/>
                <w:szCs w:val="18"/>
              </w:rPr>
              <w:t>/6</w:t>
            </w:r>
          </w:p>
        </w:tc>
        <w:tc>
          <w:tcPr>
            <w:tcW w:w="1710" w:type="dxa"/>
          </w:tcPr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 xml:space="preserve">Դյուրակիր </w:t>
            </w: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հ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ամակարգիչ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6120" w:type="dxa"/>
          </w:tcPr>
          <w:p w:rsidR="00260ABA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 xml:space="preserve">Դյուրակիր </w:t>
            </w:r>
            <w:r w:rsidRPr="006C2662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հ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ամակարգիչ</w:t>
            </w:r>
            <w:r w:rsidRPr="006C2662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i7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 xml:space="preserve"> 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Պրոցեսոր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առնվազն Intel® Core™  i7-14xxxHX (առավելագույն հաճախությունը Turbo ռեժիմում առնվազն 4.9 GHz, 24 MB Smart Cache, 14 cores, 20 threads)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Օպերատիվ հիշողություն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առնվազն 32GB DDR5 (4800MHz կամ ավել)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Կոշտ սկավառակ SSD`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512GB-1TB PCIe® 4.0 NVMe™ M.2 SSD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Էկրան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16", FHD+ (1920 x 1200) IPS-level, anti-glare, Refresh Rate առնվազն 165Hz, G-Sync support, 100% sRGB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Տեսաքարտ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NVIDIA® GeForce RTX™ 5060 Laptop GPU (8GB GDDR6 VRAM, TGP առնվազն 140W Dynamic Boost-ով)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Օպերացիոն համակարգ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Նախապես տեղադրված լիցենզավորված Microsoft Windows 11 Home կամ Windows 11 Pro (64-bit)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Վեբ տեսախցիկ՝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առնվազն 720p HD Camera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Այլ առանձնահատկություններ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առնվազն 1 Thunderbolt™ 4 (DisplayPort™), 1 USB 3.2 Gen 2 Type-C (DisplayPort™ / G-SYNC), 2 USB 3.2 Gen 2 Type-A, 1 HDMI 2.1, 1 RJ-45 (LAN Gigabit/2.5G), 1 headphone/microphone combo; ներկառուցված բարձրախոսներ (Dolby Atmos), ներկառուցված միկրոֆոն (AI noise-canceling), Wi-Fi 6E (802.11ax) Triple band + Bluetooth® 5.3, գույնը սև կամ մոխրագույն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Սնուցման բլոկ`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Power Supply Adapter առնվազն 240W-280W, նախատեսված փոփոխական միաֆազ 220Վ լարմամբ աշխատանքի համար։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Ստեղնաշարը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լուսավորվող (Backlit RGB), գործարանային անգլերեն/ռուսերեն տառատեսակներով: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Ներառված</w:t>
            </w:r>
            <w:r w:rsidRPr="001269BC">
              <w:rPr>
                <w:rFonts w:ascii="Calibri" w:hAnsi="Calibri" w:cs="Calibri"/>
                <w:color w:val="262626" w:themeColor="text1" w:themeTint="D9"/>
                <w:sz w:val="18"/>
                <w:szCs w:val="18"/>
                <w:lang w:val="hy-AM"/>
              </w:rPr>
              <w:t> </w:t>
            </w: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ՀՀ տարածքում գործող ստանդարտներին համապատասխան հոսանքի մալուխ։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Ալեք Մանուկյան 1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ժամկետը,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պայմանագիրը</w:t>
            </w:r>
          </w:p>
          <w:p w:rsidR="00260ABA" w:rsidRPr="001269BC" w:rsidRDefault="00260ABA" w:rsidP="00F810D4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կնքելուց հետո 20-45 օրվա ընթացքում</w:t>
            </w: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Arial"/>
                <w:sz w:val="18"/>
                <w:szCs w:val="18"/>
              </w:rPr>
              <w:t>30211200</w:t>
            </w:r>
            <w:r>
              <w:rPr>
                <w:rFonts w:ascii="GHEA Grapalat" w:hAnsi="GHEA Grapalat" w:cs="Arial"/>
                <w:sz w:val="18"/>
                <w:szCs w:val="18"/>
              </w:rPr>
              <w:t>/7</w:t>
            </w:r>
          </w:p>
        </w:tc>
        <w:tc>
          <w:tcPr>
            <w:tcW w:w="171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Դյուրակիր համակարգիչ /նոութբուք/</w:t>
            </w:r>
          </w:p>
        </w:tc>
        <w:tc>
          <w:tcPr>
            <w:tcW w:w="612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Պրոցեսոր Intel Core Ultra i7 155H 4.8 GHz,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օպերատիվ հիշողությունը առնվազն 16 GB,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կոշտ սկավառակ առնվազն 1TB SSD,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էկրանը 14” x360 2-in-1</w:t>
            </w:r>
          </w:p>
        </w:tc>
        <w:tc>
          <w:tcPr>
            <w:tcW w:w="90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Ալեք Մանուկյան 1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ժամկետը,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պայմանագիրը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կնքելուց հետո 20-45 օրվա ընթացքում</w:t>
            </w: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7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0140E0">
              <w:rPr>
                <w:rFonts w:ascii="GHEA Grapalat" w:hAnsi="GHEA Grapalat" w:cs="Arial"/>
                <w:sz w:val="18"/>
                <w:szCs w:val="18"/>
              </w:rPr>
              <w:t>30232110</w:t>
            </w:r>
            <w:r>
              <w:rPr>
                <w:rFonts w:ascii="GHEA Grapalat" w:hAnsi="GHEA Grapalat" w:cs="Arial"/>
                <w:sz w:val="18"/>
                <w:szCs w:val="18"/>
              </w:rPr>
              <w:t>/5</w:t>
            </w:r>
          </w:p>
        </w:tc>
        <w:tc>
          <w:tcPr>
            <w:tcW w:w="171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Բազմաֆունկցիոնալ լազերային տպիչ</w:t>
            </w:r>
          </w:p>
        </w:tc>
        <w:tc>
          <w:tcPr>
            <w:tcW w:w="6120" w:type="dxa"/>
          </w:tcPr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>Սարքը պետք է ապահովի տպման արագություն՝ ոչ պակաս, քան 40 էջ/րոպե (A4 ձևաչափով), տպման թույլատրություն՝ ոչ պակաս, քան 1200 dpi և առաջին էջի տպում՝ ոչ ավելի, քան 5 վայրկյանում։ Պետք է ապահովված լինի ավտոմատ երկկողմանի տպման հնարավորությունը։</w:t>
            </w:r>
          </w:p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>Սարքը պետք է ունենա հարթակային սկաներ և ավտոմատ փաստաթղթերի սնուցիչ (ADF)՝ առնվազն 50 թերթ տարողությամբ, ապահովի ոչ պակաս, քան 600×600 dpi սկանավորման թույլատրություն և երկկողմանի սկանավորման հնարավորություն։ Պատճենահանման արագությունը պետք է կազմի ոչ պակաս, քան 40 էջ/րոպե։</w:t>
            </w:r>
          </w:p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>Թղթի մուտքային տարողությունը պետք է լինի առնվազն 350 թերթ՝ մինչև 900 թերթ ընդլայնման հնարավորությամբ։ Սարքը պետք է ունենա առնվազն 1 ԳԲ օպերատիվ հիշողություն և ոչ պակաս, քան 1200 ՄՀց հաճախականությամբ պրոցեսոր։</w:t>
            </w:r>
          </w:p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>Կառավարումը պետք է իրականացվի գունավոր սենսորային LCD էկրանի միջոցով՝ առնվազն 5 դյույմ չափով։ Սարքը պետք է աջակցի USB 2.0, Gigabit Ethernet, Wi-Fi և Wi-Fi Direct միացման միջերեսները, ինչպես նաև բջջային տպման տեխնոլոգիաներ՝ AirPrint, Mopria կամ համարժեք։</w:t>
            </w:r>
          </w:p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lastRenderedPageBreak/>
              <w:t>Սարքը պետք է համատեղելի լինի Windows, Linux և macOS օպերացիոն համակարգերի հետ։ Առաջարկվող ամսական ծանրաբեռնվածությունը պետք է կազմի 750–4000 էջ, իսկ առավելագույն ամսական ծանրաբեռնվածությունը՝ ոչ պակաս, քան 80 000 էջ։ Էլեկտրասնուցումը պետք է իրականացվի 220–240 Վ, 50/60 Հց ցանցից։ Սարքի քաշը պետք է չգերազանցի 17 կգ-ը, իսկ արտադրողի կամ մատակարարի կողմից տրամադրվող երաշխիքը պետք է լինի առնվազն 12 ամիս։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Ալեք Մանուկյան 1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ժամկետը,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պայմանագիրը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կնքելուց հետո 20-45 օրվա ընթացքում</w:t>
            </w:r>
          </w:p>
        </w:tc>
      </w:tr>
      <w:tr w:rsidR="00260ABA" w:rsidRPr="007A68BA" w:rsidTr="00260ABA">
        <w:trPr>
          <w:gridAfter w:val="1"/>
          <w:wAfter w:w="8" w:type="dxa"/>
          <w:trHeight w:val="1223"/>
        </w:trPr>
        <w:tc>
          <w:tcPr>
            <w:tcW w:w="954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1269BC"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 w:cs="Sylfaen"/>
                <w:color w:val="000000" w:themeColor="text1"/>
                <w:sz w:val="18"/>
                <w:szCs w:val="18"/>
              </w:rPr>
            </w:pPr>
            <w:r w:rsidRPr="003332D7">
              <w:rPr>
                <w:rFonts w:ascii="GHEA Grapalat" w:hAnsi="GHEA Grapalat" w:cs="Arial"/>
                <w:sz w:val="18"/>
                <w:szCs w:val="18"/>
              </w:rPr>
              <w:t>30237270</w:t>
            </w:r>
            <w:r>
              <w:rPr>
                <w:rFonts w:ascii="GHEA Grapalat" w:hAnsi="GHEA Grapalat" w:cs="Arial"/>
                <w:sz w:val="18"/>
                <w:szCs w:val="18"/>
              </w:rPr>
              <w:t>/6</w:t>
            </w:r>
          </w:p>
        </w:tc>
        <w:tc>
          <w:tcPr>
            <w:tcW w:w="171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Նոթբուքի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1269B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269BC">
              <w:rPr>
                <w:rFonts w:ascii="GHEA Grapalat" w:hAnsi="GHEA Grapalat"/>
                <w:sz w:val="18"/>
                <w:szCs w:val="18"/>
              </w:rPr>
              <w:t>պայուսակ</w:t>
            </w:r>
            <w:proofErr w:type="spellEnd"/>
          </w:p>
        </w:tc>
        <w:tc>
          <w:tcPr>
            <w:tcW w:w="6120" w:type="dxa"/>
          </w:tcPr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1269BC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18C53540" wp14:editId="60989E15">
                  <wp:extent cx="1232535" cy="1828800"/>
                  <wp:effectExtent l="0" t="0" r="5715" b="0"/>
                  <wp:docPr id="73149058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595" cy="1836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269BC"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59F5708E" wp14:editId="37EBEB20">
                  <wp:extent cx="1571625" cy="2022884"/>
                  <wp:effectExtent l="0" t="0" r="0" b="0"/>
                  <wp:docPr id="76962137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989" cy="2029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ABA" w:rsidRPr="001269BC" w:rsidRDefault="00260ABA" w:rsidP="00260ABA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r w:rsidRPr="00E4250E">
              <w:rPr>
                <w:rFonts w:ascii="GHEA Grapalat" w:hAnsi="GHEA Grapalat"/>
                <w:sz w:val="18"/>
                <w:szCs w:val="18"/>
                <w:lang w:val="hy-AM"/>
              </w:rPr>
              <w:t>Նոթբուքի համար նախատեսված պայուսակ</w:t>
            </w: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 xml:space="preserve"> </w:t>
            </w:r>
            <w:r w:rsidRPr="000140E0">
              <w:rPr>
                <w:rFonts w:ascii="GHEA Grapalat" w:hAnsi="GHEA Grapalat"/>
                <w:sz w:val="18"/>
                <w:szCs w:val="18"/>
                <w:lang w:val="hy-AM" w:eastAsia="en-US"/>
              </w:rPr>
              <w:t>ս</w:t>
            </w:r>
            <w:r w:rsidRPr="001269BC">
              <w:rPr>
                <w:rFonts w:ascii="GHEA Grapalat" w:hAnsi="GHEA Grapalat"/>
                <w:sz w:val="18"/>
                <w:szCs w:val="18"/>
                <w:lang w:val="hy-AM" w:eastAsia="en-US"/>
              </w:rPr>
              <w:t>և կամ մոխրագույն։</w:t>
            </w:r>
          </w:p>
        </w:tc>
        <w:tc>
          <w:tcPr>
            <w:tcW w:w="90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Ալեք Մանուկյան 1 ԵՊՀ Ֆիզիկայի ինստիտուտ</w:t>
            </w:r>
          </w:p>
        </w:tc>
        <w:tc>
          <w:tcPr>
            <w:tcW w:w="2070" w:type="dxa"/>
          </w:tcPr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Մատակարարման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ժամկետը,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պայմանագիրը</w:t>
            </w:r>
          </w:p>
          <w:p w:rsidR="00260ABA" w:rsidRPr="001269BC" w:rsidRDefault="00260ABA" w:rsidP="00260ABA">
            <w:pPr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 w:rsidRPr="001269BC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  <w:t>կնքելուց հետո 20-45 օրվա ընթացքում</w:t>
            </w:r>
          </w:p>
        </w:tc>
      </w:tr>
    </w:tbl>
    <w:p w:rsidR="00F151CB" w:rsidRPr="001269BC" w:rsidRDefault="00AB089F">
      <w:pPr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1269B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        </w:t>
      </w:r>
    </w:p>
    <w:p w:rsidR="00C212C0" w:rsidRDefault="00C212C0">
      <w:pPr>
        <w:rPr>
          <w:rFonts w:ascii="GHEA Grapalat" w:hAnsi="GHEA Grapalat"/>
          <w:lang w:val="hy-AM"/>
        </w:rPr>
      </w:pPr>
      <w:r w:rsidRPr="001269BC">
        <w:rPr>
          <w:rFonts w:ascii="GHEA Grapalat" w:hAnsi="GHEA Grapalat"/>
          <w:lang w:val="hy-AM"/>
        </w:rPr>
        <w:t xml:space="preserve"> </w:t>
      </w:r>
    </w:p>
    <w:p w:rsidR="00260ABA" w:rsidRDefault="00260ABA">
      <w:pPr>
        <w:rPr>
          <w:rFonts w:ascii="GHEA Grapalat" w:hAnsi="GHEA Grapalat"/>
          <w:lang w:val="hy-AM"/>
        </w:rPr>
      </w:pPr>
    </w:p>
    <w:p w:rsidR="00260ABA" w:rsidRDefault="00260ABA">
      <w:pPr>
        <w:rPr>
          <w:rFonts w:ascii="GHEA Grapalat" w:hAnsi="GHEA Grapalat"/>
          <w:lang w:val="hy-AM"/>
        </w:rPr>
      </w:pPr>
    </w:p>
    <w:p w:rsidR="00260ABA" w:rsidRDefault="00260ABA">
      <w:pPr>
        <w:rPr>
          <w:rFonts w:ascii="GHEA Grapalat" w:hAnsi="GHEA Grapalat"/>
          <w:lang w:val="hy-AM"/>
        </w:rPr>
      </w:pPr>
    </w:p>
    <w:p w:rsidR="00260ABA" w:rsidRDefault="00260ABA">
      <w:pPr>
        <w:rPr>
          <w:rFonts w:ascii="GHEA Grapalat" w:hAnsi="GHEA Grapalat"/>
          <w:lang w:val="hy-AM"/>
        </w:rPr>
      </w:pPr>
    </w:p>
    <w:p w:rsidR="00260ABA" w:rsidRDefault="00260ABA">
      <w:pPr>
        <w:rPr>
          <w:rFonts w:ascii="GHEA Grapalat" w:hAnsi="GHEA Grapalat"/>
          <w:lang w:val="hy-AM"/>
        </w:rPr>
      </w:pPr>
    </w:p>
    <w:p w:rsidR="00260ABA" w:rsidRPr="001269BC" w:rsidRDefault="00260ABA">
      <w:pPr>
        <w:rPr>
          <w:rFonts w:ascii="GHEA Grapalat" w:hAnsi="GHEA Grapalat"/>
          <w:lang w:val="hy-AM"/>
        </w:rPr>
      </w:pPr>
    </w:p>
    <w:tbl>
      <w:tblPr>
        <w:tblpPr w:leftFromText="187" w:rightFromText="187" w:vertAnchor="text" w:horzAnchor="page" w:tblpX="793" w:tblpY="1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250"/>
        <w:gridCol w:w="5760"/>
        <w:gridCol w:w="720"/>
        <w:gridCol w:w="720"/>
        <w:gridCol w:w="1710"/>
        <w:gridCol w:w="3060"/>
      </w:tblGrid>
      <w:tr w:rsidR="00C65698" w:rsidRPr="001269BC" w:rsidTr="00266050">
        <w:trPr>
          <w:trHeight w:val="247"/>
        </w:trPr>
        <w:tc>
          <w:tcPr>
            <w:tcW w:w="715" w:type="dxa"/>
            <w:vMerge w:val="restart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номер предусмотренного приглашением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лота</w:t>
            </w:r>
          </w:p>
        </w:tc>
        <w:tc>
          <w:tcPr>
            <w:tcW w:w="2250" w:type="dxa"/>
            <w:vMerge w:val="restart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Название</w:t>
            </w:r>
          </w:p>
        </w:tc>
        <w:tc>
          <w:tcPr>
            <w:tcW w:w="5760" w:type="dxa"/>
            <w:vMerge w:val="restart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техни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че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ская характеристика</w:t>
            </w:r>
          </w:p>
        </w:tc>
        <w:tc>
          <w:tcPr>
            <w:tcW w:w="720" w:type="dxa"/>
            <w:vMerge w:val="restart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720" w:type="dxa"/>
            <w:vMerge w:val="restart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общий объем</w:t>
            </w:r>
          </w:p>
        </w:tc>
        <w:tc>
          <w:tcPr>
            <w:tcW w:w="4770" w:type="dxa"/>
            <w:gridSpan w:val="2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предоставления</w:t>
            </w:r>
          </w:p>
        </w:tc>
      </w:tr>
      <w:tr w:rsidR="00C65698" w:rsidRPr="001269BC" w:rsidTr="00266050">
        <w:trPr>
          <w:trHeight w:val="1108"/>
        </w:trPr>
        <w:tc>
          <w:tcPr>
            <w:tcW w:w="715" w:type="dxa"/>
            <w:vMerge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50" w:type="dxa"/>
            <w:vMerge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760" w:type="dxa"/>
            <w:vMerge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адрес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адрес</w:t>
            </w:r>
          </w:p>
        </w:tc>
      </w:tr>
      <w:tr w:rsidR="00C65698" w:rsidRPr="007A68BA" w:rsidTr="00266050">
        <w:trPr>
          <w:trHeight w:val="107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Ноутбук</w:t>
            </w: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1. Марка:  ՝   Lenovo, Модел:   Legion 5-16.0 240Hz WQXGA , CPU/Процессор:  INTEL CORE ULTRA 9 275HX,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Оперативная память: 32 ГБ  DDR 5,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SSD/Жёсткий диск: не менее 1 ТБ,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Видеокарта RTX 5060,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Диагональ экрана: не менее 16 дюйма,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Гарантийное обслуживание не менее 1 года.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2. Марка: ASUS, 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Модел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:  Rog Zephyrus,  GU605CP,  CPU/Процессор:  INTEL CORE ULTRA 9 285H,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Оперативная память: не менее 16 ГБ  DDR 5,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SSD/Жёсткий диск: не менее 1 ТБ,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Видеокарта RTX 5070, не менее 6 GBT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Диагональ экрана: не менее 16 дюйма,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Гарантийное обслуживание не менее 1 года. 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 Ал. Манукян 1, ЕГУ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7A68BA" w:rsidTr="00266050">
        <w:trPr>
          <w:trHeight w:val="7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hd w:val="clear" w:color="auto" w:fill="FFFFFF"/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RAM 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об’ем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памяти: 16 ГБ DDR 4,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gram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Марка:  Micron</w:t>
            </w:r>
            <w:proofErr w:type="gram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Technology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Гарантийное обслуживание не менее 1 года.  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 Ал. Манукян 1, ЕГУ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7A68BA" w:rsidTr="00266050">
        <w:trPr>
          <w:trHeight w:val="7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ноутбук</w:t>
            </w: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Производитель: HP или DELL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CPU / процессор: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не ниже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Intel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Core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i7-13620H, кэш не менее 24 MB, количество ядер — не менее 10 (6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Performance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+ 4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Efficient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), частота до 4.9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GHz</w:t>
            </w:r>
            <w:proofErr w:type="spellEnd"/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Оперативная память: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 менее 16 GB DDR5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SSD / накопитель: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не менее 1 TB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NVMe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SSD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Видеокарта: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интегрированная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Intel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UHD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Graphics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(или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Iris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Xe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— в зависимости от конфигурации)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Диагональ экрана: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 менее 15,6-16</w:t>
            </w:r>
            <w:r w:rsidRPr="00C65698">
              <w:rPr>
                <w:rFonts w:ascii="Courier New" w:hAnsi="Courier New" w:cs="Courier New"/>
                <w:sz w:val="18"/>
                <w:szCs w:val="18"/>
                <w:lang w:val="hy-AM"/>
              </w:rPr>
              <w:t>″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Экран: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 менее FHD+ (1920 × 1200), антибликовое покрытие (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anti-glare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Прочие характеристики: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>веб-камера — не менее 720p HD,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не менее 2×USB 3.2 Gen1, 1×USB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Type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-C, 1×HDMI, комбинированный разъем для наушников/микрофона,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Wi-Fi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6 или выше,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Bluetooth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5.2 или выше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Аккумулятор: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не менее 3-cell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Li-ion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(примерно 50–70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Wh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, в зависимости от модели)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Операционная система: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Windows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11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Гарантийное обслуживание: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 менее 1 года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Наличие формы авторизации производителя (MAF)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Наличие как минимум одного официального сервисного центра на территории РА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 Ал. Манукян 1, ЕГУ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C65698" w:rsidTr="00266050">
        <w:trPr>
          <w:trHeight w:val="7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Компютер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 i7</w:t>
            </w:r>
          </w:p>
        </w:tc>
        <w:tc>
          <w:tcPr>
            <w:tcW w:w="5760" w:type="dxa"/>
          </w:tcPr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Процессор: не менее Intel Core i7-13xxx, 24 MB Cache кэш-памяти, 14 ядра, до 5.2-5.4ГГц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Оперативная память не менее 32ГБ(2x16ГБ) DDR4 до 64 ГБ,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Жесткий диск SSD: не менее 1 TB, PCIe® NVMe™ M.2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Видеокарта не менее Intel® UHD Graphics 730 или аналогичная Порты расширения: 1 x M.2, 1 x PCI, 1 x PCIe x1, 1 x PCIe x16, 2 x 8.9 cm (3.5") bay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порты подключения: Порты и разъемы - спереди (спереди) не менее 1xUSB 3.1 Type-C 10Gbps, 3 x 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USB 3.1 Type-A 10Gbps, 1xmic /headphones combo.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Задняя часть (сзади) не менее 1 x audio in/out, 1 x RJ45, 1 x HDMI 1.4, 1 x DisplayPort 1.4, 3 x USB 3.0 Type-A 5Gbps, 2 x USB 2.0 Type-A 480 Mbps.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Корпус/ Тип - Tower form factor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Блок питания рассчитан на работу с переменным однофазным напряжением 220В.</w:t>
            </w:r>
          </w:p>
          <w:p w:rsidR="00C65698" w:rsidRPr="00C65698" w:rsidRDefault="00C65698" w:rsidP="00260ABA">
            <w:pPr>
              <w:widowControl w:val="0"/>
              <w:tabs>
                <w:tab w:val="left" w:pos="90"/>
                <w:tab w:val="left" w:pos="630"/>
                <w:tab w:val="left" w:pos="5760"/>
                <w:tab w:val="right" w:pos="13950"/>
              </w:tabs>
              <w:spacing w:before="100" w:beforeAutospacing="1" w:after="240"/>
              <w:ind w:left="630" w:right="707" w:hanging="63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Гарантийное обслуживание 1 год, Наличие хотя бы одного официального гарантийного сервисного центра в РА.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tabs>
                <w:tab w:val="left" w:pos="0"/>
              </w:tabs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 Ал. Манукян 1</w:t>
            </w:r>
          </w:p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Институт Физики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C65698" w:rsidTr="00266050">
        <w:trPr>
          <w:trHeight w:val="134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ноутбук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Процессор Не менее Intel®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Core™ i7-13xxxHX 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i7-14xxxHX (максимальная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частота в режиме Turbo не менее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4.9 GHz, 24 MB Smart Cache,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14 cores, 20 threads)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Оперативная память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 менее 32 ГБ DDR5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(4800MHz или выше)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Жесткий диск SSD: 512 ГБ – 1 ТБ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PCIe® 4.0 NVMe™ M.2 SSD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Экран 16", FHD+ (1920 x 1200)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IPS-level, anti-glare, частота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обновления не менее 165Hz,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поддержка G-Sync, 100% sRGB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Видеокарта NVIDIA® GeForce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RTX™ 5060 Laptop GPU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(8 ГБ GDDR6 VRAM,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TGP не менее 140 Вт с Dynamic Boost)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Операционная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Система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Предустановленная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лицензионная Microsoft Windows 11 Home или Windows 11 Pro (64-bit)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Веб-камера: Не менее 720p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HD Camera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Другие особенности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Не менее 1 Thunderbolt™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4 (DisplayPort™),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1 USB 3.2 Gen 2 Type-C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(DisplayPort™ / G-SYNC),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2 USB 3.2 Gen 2 Type-A, 1 HDMI 2.1, 1 RJ-45 (LAN Gigabit/2.5G), 1 headphone/microphone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combo; встроенные динамики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(Dolby Atmos), встроенный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микрофон (AI noise-canceling),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Wi-Fi 6E (802.11ax) Triple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band + Bluetooth® 5.3, цвет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черный или серый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Блок питания: Адаптер питания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не менее 240Вт-280Вт,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предназначен для работы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 переменным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однофазным напряжением 220В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Клавиатура с подсветкой (RGB), с заводскими 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английскими/русскими шрифтами.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В комплекте кабель питания в соответствии со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стандартами, действующими на территории РА.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Наличие формы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авторизации производителя (MAF).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Ал. Манукян 1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C65698" w:rsidTr="00266050">
        <w:trPr>
          <w:trHeight w:val="134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ноутбук</w:t>
            </w: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Процессор Intel Core Ultra i7 155H 4,8 ГГц,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оперативная память не менее 16 ГБ,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жесткий диск не менее 1 ТБ SSD,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экран 14” x360 2-в-1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Ал. Манукян 1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C65698" w:rsidTr="00266050">
        <w:trPr>
          <w:trHeight w:val="134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принтер</w:t>
            </w:r>
          </w:p>
        </w:tc>
        <w:tc>
          <w:tcPr>
            <w:tcW w:w="576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Устройство должно обеспечивать скорость печати не менее 40 страниц в минуту (в формате A4), разрешение печати не менее 1200 dpi и время выхода первой страницы не более 5 секунд. Должна быть предусмотрена автоматическая двусторонняя печать.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Устройство должно иметь планшетный сканер и автоматический податчик документов (АПД) емкостью не менее 50 листов, обеспечивать разрешение сканирования не менее 600×600 dpi и возможность сканирования на обеих сторонах. Скорость копирования должна быть не менее 40 страниц в минуту.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Емкость лотка для бумаги должна составлять не менее 350 листов с возможностью расширения до 900 листов. Устройство должно иметь </w:t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не менее 1 ГБ оперативной памяти и процессор с частотой не менее 1200 МГц.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Управление должно осуществляться с помощью цветного сенсорного ЖК-экрана размером не менее 5 дюймов. Устройство должно поддерживать интерфейсы подключения USB 2.0, Gigabit Ethernet, Wi-Fi и Wi-Fi Direct, а также технологии мобильной печати: AirPrint, Mopria или аналогичные.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Устройство должно быть совместимо с операционными системами Windows, Linux и macOS. Рекомендуемая месячная нагрузка должна составлять 750–4000 страниц, а максимальная — не менее 80 000 страниц. Питание должно осуществляться от сети 220–240 В, 50/60 Гц. Вес устройства не должен превышать 17 кг, а гарантия производителя или поставщика должна составлять не менее 12 месяцев.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Ал. Манукян 1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  <w:tr w:rsidR="00C65698" w:rsidRPr="00C65698" w:rsidTr="00266050">
        <w:trPr>
          <w:trHeight w:val="1340"/>
        </w:trPr>
        <w:tc>
          <w:tcPr>
            <w:tcW w:w="715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25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Сумка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для</w:t>
            </w:r>
            <w:proofErr w:type="spellEnd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ноутбука</w:t>
            </w:r>
            <w:proofErr w:type="spellEnd"/>
          </w:p>
        </w:tc>
        <w:tc>
          <w:tcPr>
            <w:tcW w:w="5760" w:type="dxa"/>
          </w:tcPr>
          <w:p w:rsidR="00266050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drawing>
                <wp:inline distT="0" distB="0" distL="0" distR="0" wp14:anchorId="77053FA4" wp14:editId="1F6777D5">
                  <wp:extent cx="1232535" cy="1828800"/>
                  <wp:effectExtent l="0" t="0" r="5715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595" cy="1836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drawing>
                <wp:inline distT="0" distB="0" distL="0" distR="0" wp14:anchorId="5F6CE697" wp14:editId="6FD7223E">
                  <wp:extent cx="1571625" cy="2022884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989" cy="2029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цвет — серый или чёрный</w:t>
            </w:r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  <w:proofErr w:type="spellEnd"/>
          </w:p>
        </w:tc>
        <w:tc>
          <w:tcPr>
            <w:tcW w:w="72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</w:tcPr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Г. Ереван,</w:t>
            </w:r>
          </w:p>
          <w:p w:rsidR="00C65698" w:rsidRPr="00C65698" w:rsidRDefault="00C65698" w:rsidP="00260ABA">
            <w:pPr>
              <w:spacing w:before="100" w:beforeAutospacing="1" w:after="240"/>
              <w:ind w:right="-38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Ал. Манукян 1</w:t>
            </w:r>
          </w:p>
        </w:tc>
        <w:tc>
          <w:tcPr>
            <w:tcW w:w="3060" w:type="dxa"/>
          </w:tcPr>
          <w:p w:rsidR="00C65698" w:rsidRPr="00C65698" w:rsidRDefault="00C65698" w:rsidP="00260ABA">
            <w:pPr>
              <w:spacing w:before="100" w:beforeAutospacing="1" w:after="24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5698">
              <w:rPr>
                <w:rFonts w:ascii="GHEA Grapalat" w:hAnsi="GHEA Grapalat"/>
                <w:sz w:val="18"/>
                <w:szCs w:val="18"/>
                <w:lang w:val="hy-AM"/>
              </w:rPr>
              <w:t>Срок поставки: в течение 20-45 дней после подписания договора.</w:t>
            </w:r>
          </w:p>
        </w:tc>
      </w:tr>
    </w:tbl>
    <w:p w:rsidR="00C212C0" w:rsidRPr="001269BC" w:rsidRDefault="00C212C0">
      <w:pPr>
        <w:rPr>
          <w:rFonts w:ascii="GHEA Grapalat" w:hAnsi="GHEA Grapalat"/>
          <w:sz w:val="22"/>
          <w:szCs w:val="22"/>
          <w:lang w:val="ru-RU"/>
        </w:rPr>
      </w:pPr>
    </w:p>
    <w:p w:rsidR="008C6DF2" w:rsidRPr="001269BC" w:rsidRDefault="008C6DF2">
      <w:pPr>
        <w:rPr>
          <w:rFonts w:ascii="GHEA Grapalat" w:hAnsi="GHEA Grapalat"/>
          <w:sz w:val="22"/>
          <w:szCs w:val="22"/>
          <w:lang w:val="ru-RU"/>
        </w:rPr>
      </w:pPr>
    </w:p>
    <w:p w:rsidR="00C77D7E" w:rsidRPr="001269BC" w:rsidRDefault="00C77D7E">
      <w:pPr>
        <w:rPr>
          <w:rFonts w:ascii="GHEA Grapalat" w:hAnsi="GHEA Grapalat"/>
          <w:lang w:val="pt-BR"/>
        </w:rPr>
      </w:pPr>
    </w:p>
    <w:sectPr w:rsidR="00C77D7E" w:rsidRPr="001269BC" w:rsidSect="00AB089F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6EFF00EB"/>
    <w:multiLevelType w:val="hybridMultilevel"/>
    <w:tmpl w:val="F9E8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9F"/>
    <w:rsid w:val="000140E0"/>
    <w:rsid w:val="00025F8D"/>
    <w:rsid w:val="00032339"/>
    <w:rsid w:val="001269BC"/>
    <w:rsid w:val="001501E9"/>
    <w:rsid w:val="00156642"/>
    <w:rsid w:val="001708A8"/>
    <w:rsid w:val="001841BA"/>
    <w:rsid w:val="00260ABA"/>
    <w:rsid w:val="00266050"/>
    <w:rsid w:val="00283762"/>
    <w:rsid w:val="002D5AE7"/>
    <w:rsid w:val="003332D7"/>
    <w:rsid w:val="003440ED"/>
    <w:rsid w:val="003604CE"/>
    <w:rsid w:val="00486636"/>
    <w:rsid w:val="004E4210"/>
    <w:rsid w:val="00552D96"/>
    <w:rsid w:val="005748DA"/>
    <w:rsid w:val="005F2148"/>
    <w:rsid w:val="006405C6"/>
    <w:rsid w:val="006C2662"/>
    <w:rsid w:val="006D620A"/>
    <w:rsid w:val="00733574"/>
    <w:rsid w:val="00760172"/>
    <w:rsid w:val="007A68BA"/>
    <w:rsid w:val="00860A7C"/>
    <w:rsid w:val="008C5D4E"/>
    <w:rsid w:val="008C6DF2"/>
    <w:rsid w:val="008E6968"/>
    <w:rsid w:val="00953E49"/>
    <w:rsid w:val="009D51A9"/>
    <w:rsid w:val="009F3A1C"/>
    <w:rsid w:val="00A427CE"/>
    <w:rsid w:val="00A825F4"/>
    <w:rsid w:val="00AB089F"/>
    <w:rsid w:val="00AB626B"/>
    <w:rsid w:val="00AE6B8A"/>
    <w:rsid w:val="00B46FB6"/>
    <w:rsid w:val="00BB305C"/>
    <w:rsid w:val="00BC2F5B"/>
    <w:rsid w:val="00C00A84"/>
    <w:rsid w:val="00C212C0"/>
    <w:rsid w:val="00C34E17"/>
    <w:rsid w:val="00C378AA"/>
    <w:rsid w:val="00C434CA"/>
    <w:rsid w:val="00C544D1"/>
    <w:rsid w:val="00C65698"/>
    <w:rsid w:val="00C77D7E"/>
    <w:rsid w:val="00C92979"/>
    <w:rsid w:val="00D33D45"/>
    <w:rsid w:val="00DF5038"/>
    <w:rsid w:val="00E121EF"/>
    <w:rsid w:val="00E12AC3"/>
    <w:rsid w:val="00E353CF"/>
    <w:rsid w:val="00E41A49"/>
    <w:rsid w:val="00E4250E"/>
    <w:rsid w:val="00E868F0"/>
    <w:rsid w:val="00EA3B30"/>
    <w:rsid w:val="00EC1B24"/>
    <w:rsid w:val="00F151CB"/>
    <w:rsid w:val="00F27B69"/>
    <w:rsid w:val="00F47F8F"/>
    <w:rsid w:val="00F810D4"/>
    <w:rsid w:val="00FC6E3A"/>
    <w:rsid w:val="00FD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FBD20"/>
  <w15:chartTrackingRefBased/>
  <w15:docId w15:val="{507DF685-4405-4E97-BA0C-59998B2A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8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AB089F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TableGrid">
    <w:name w:val="Table Grid"/>
    <w:basedOn w:val="TableNormal"/>
    <w:uiPriority w:val="59"/>
    <w:qFormat/>
    <w:rsid w:val="00AB089F"/>
    <w:pPr>
      <w:spacing w:after="0" w:line="240" w:lineRule="auto"/>
    </w:pPr>
    <w:rPr>
      <w:rFonts w:ascii="GHEA Grapalat" w:eastAsia="SimSun" w:hAnsi="GHEA Grapalat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B08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AB089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17AC4-088D-4603-A1D3-C14DB5253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https://mul.ysu.am/tasks/356194/oneclick?token=bb3b27d95186e6ffa1f8c7fecc799d4d</cp:keywords>
  <dc:description/>
  <cp:lastModifiedBy>Lusine Ayvazyan</cp:lastModifiedBy>
  <cp:revision>37</cp:revision>
  <cp:lastPrinted>2026-05-25T10:09:00Z</cp:lastPrinted>
  <dcterms:created xsi:type="dcterms:W3CDTF">2026-06-03T12:25:00Z</dcterms:created>
  <dcterms:modified xsi:type="dcterms:W3CDTF">2026-06-08T11:58:00Z</dcterms:modified>
</cp:coreProperties>
</file>