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ՄԲԿ-ԷԱՃԱՊՁԲ-26/19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ՄԵԾԱՄՈՐԻ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ք.Մեծամոր, 2-րդ թաղամաս, 24ա</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окон и строительных материалов для нужд муниципалитета Метсамор MC MBK-EAJAPDB-26/19</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Տաթևիկ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mmc.tatevik@gmail.com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098369675 mmc.tatevik@gmail.com</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ՄԵԾԱՄՈՐԻ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ՄԲԿ-ԷԱՃԱՊՁԲ-26/19</w:t>
      </w:r>
      <w:r w:rsidRPr="00E4651F">
        <w:rPr>
          <w:rFonts w:asciiTheme="minorHAnsi" w:hAnsiTheme="minorHAnsi" w:cstheme="minorHAnsi"/>
          <w:i/>
        </w:rPr>
        <w:br/>
      </w:r>
      <w:r w:rsidR="00A419E4" w:rsidRPr="00E4651F">
        <w:rPr>
          <w:rFonts w:asciiTheme="minorHAnsi" w:hAnsiTheme="minorHAnsi" w:cstheme="minorHAnsi"/>
          <w:szCs w:val="20"/>
          <w:lang w:val="af-ZA"/>
        </w:rPr>
        <w:t>2026.06.08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ՄԵԾԱՄՈՐԻ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ՄԵԾԱՄՈՐԻ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окон и строительных материалов для нужд муниципалитета Метсамор MC MBK-EAJAPDB-26/19</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окон и строительных материалов для нужд муниципалитета Метсамор MC MBK-EAJAPDB-26/19</w:t>
      </w:r>
      <w:r w:rsidR="00812F10" w:rsidRPr="00E4651F">
        <w:rPr>
          <w:rFonts w:cstheme="minorHAnsi"/>
          <w:b/>
          <w:lang w:val="ru-RU"/>
        </w:rPr>
        <w:t xml:space="preserve">ДЛЯ НУЖД </w:t>
      </w:r>
      <w:r w:rsidR="0039665E" w:rsidRPr="0039665E">
        <w:rPr>
          <w:rFonts w:cstheme="minorHAnsi"/>
          <w:b/>
          <w:u w:val="single"/>
          <w:lang w:val="af-ZA"/>
        </w:rPr>
        <w:t>ՄԵԾԱՄՈՐԻ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ՄԲԿ-ԷԱՃԱՊՁԲ-26/19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mmc.tatevik@gmail.com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окон и строительных материалов для нужд муниципалитета Метсамор MC MBK-EAJAPDB-26/19</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подоконник, пластиковый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пемза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Светодиодное освещение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368.54</w:t>
      </w:r>
      <w:r>
        <w:rPr>
          <w:rFonts w:ascii="Calibri" w:hAnsi="Calibri" w:cstheme="minorHAnsi"/>
          <w:szCs w:val="22"/>
        </w:rPr>
        <w:t xml:space="preserve"> драмом, российский рубль </w:t>
      </w:r>
      <w:r>
        <w:rPr>
          <w:rFonts w:ascii="Calibri" w:hAnsi="Calibri" w:cstheme="minorHAnsi"/>
          <w:lang w:val="af-ZA"/>
        </w:rPr>
        <w:t>5.0046</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ՄԲԿ-ԷԱՃԱՊՁԲ-26/19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ՄԵԾԱՄՈՐԻ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ՄԲԿ-ԷԱՃԱՊՁԲ-26/19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ՄԲԿ-ԷԱՃԱՊՁԲ-26/19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ՄԲԿ-ԷԱՃԱՊՁԲ-26/19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Евроокна из металлопластика, белого цвета, толщина профиля: не менее 60 мм, двухслойные, герметично запечатанные стеклопакетом, толщина стекла 4 мм, общая толщина стеклопакета 2 см, сложный замок: алюминиевый, петли должны быть высокого качества, противомоскитная сетка. Ручки окон должны быть металлическими, белого цвета. Замеры и установка должны быть выполнены поставщиком. Гарантия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подоконник, пластиковый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пластика, толщина не менее 2,5 мм, цвет: белый, ширина: 25 см, замеры и установка должны производиться поставщиком. Гарантия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 полимерные добавки, предназначенные для отделочных работ внутренних поверхностей, в мешках по 30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пемза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из пемзы, размеры: 10*20*40 см, с бетонным основанием.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длиной 2,7 м и шириной 2 см с каждой стороны.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Светодиодное освещение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светодиодный светильник, мощность 48 Вт, напряжение 175-265 В, белый цвет света, установка на поверхности/потолки, стены. Должен быть новым, в заводской упаковке. Гарантия не менее 6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