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ԱԱԾ-ՏՆՏՎ-ԷԱՃԱՊՁԲ-26/23-ԸԿԿ</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ԱԱԾ-ՏՆՏՎ-ԷԱՃԱՊՁԲ-26/23-ԸԿԿ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ԱԱԾ-ՏՆՏՎ-ԷԱՃԱՊՁԲ-26/23-ԸԿԿ</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ԱԱԾ-ՏՆՏՎ-ԷԱՃԱՊՁԲ-26/23-ԸԿԿ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ԱԱԾ-ՏՆՏՎ-ԷԱՃԱՊՁԲ-26/23-ԸԿԿ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ԱԱԾ-ՏՆՏՎ-ԷԱՃԱՊՁԲ-26/23-ԸԿԿ</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ԱԱԾ-ՏՆՏՎ-ԷԱՃԱՊՁԲ-26/23-ԸԿԿ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домашних животных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ԱԱԾ-ՏՆՏՎ-ԷԱՃԱՊՁԲ-26/23-ԸԿԿ"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ԱԱԾ-ՏՆՏՎ-ԷԱՃԱՊՁԲ-26/23-ԸԿԿ*.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ԱԱԾ-ՏՆՏՎ-ԷԱՃԱՊՁԲ-26/23-ԸԿԿ"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ԱԱԾ-ՏՆՏՎ-ԷԱՃԱՊՁԲ-26/23-ԸԿԿ*.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ԱԱԾ-ՏՆՏՎ-ԷԱՃԱՊՁԲ-26/23-ԸԿԿ</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домашних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"Супер премиум класса" или эквивалент, энергетическая ценность - 400 ккал на 100 г корма с содержанием 40% мяса – курица 30% обезвоженная, 10% свежее мясо/, рис, кукуруза, животный жир/ куриный жир 99,5%, консервированные натуральными антиоксидантами/, пивные дрожжи (источник: МСО и витамин B12), кукурузная глютеновая мука, гидролизированный животный жир, рыба /обезвоженный лосось/, метилсульфонилметан. Упаковка в мешках до 15 кг. Остаточный срок годности на момент поставки не менее 70%. 
10% от всей партии для годовалых щенков.
Срок годности не менее 12 месяцев со дня производства. Безопасность и маркировка согласно ТР ТС N 021/2011 и 022/2011, статье 9 Закона РА "О безопасности пищевых продуктов".
На этикетках мешков должны быть указаны:
1․ Наименование предприятия-производителя
2․ Наименование, сорт продукта
3․ Время изготовления
4․ Наименование предприятия-поставщика
5․ Срок хранения
6․ Вес продукта: брутто, нетто,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Корм для домашних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