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Էլ.էներգիայի հաշվիչ տրանսֆորմատորային միացման (0.2 S ճշտության դասի) եռաֆազ, եռէլեմենտանի (քառալար ),  բազմաֆունկցիոնալ, բազմատարիֆային (4) նախատեսված է երկու ուղղություններով ակտիվ և ռեակտիվ էներգիաների, հզորության քանակը գրանցելու և տվյալները  փոխանցելու  համար: Հագեցած է ցանցի տվյալների,  բեռնվածքի գրաֆիկի, ինչպես նաև այլ տվյալների պահպանման հիշողությունով,  թվային տվիչով,   RS485  ինտերֆեյսով,  ինքնաախտորոշիչ ֆունկցիայով, լուսավորվող էկրանով,  լրացուցիչ սնուցումով:  
Հաշվիչը պետք է համապատասխանի առկա գործող («АлфаЦентр»)  էլեկտրաէներգիայի հաշվառման ավտոմատացված համակարգին (ԱՍԿԷ/АСКУЭ): 
Անվանական լարում՝ Unom՝  3X57,7…220/100…380Վ,     Անվանական հոսանք Inom (Imax)՝  5(10)Ա: 
Հաճախականություն՝ 50Հց
 Աշխատանքային  ջերմաստիճանը՝ -40  - +65:  Տվյալների գրանցման ժամանակահատվածը՝ 1 - 60 րոպե:  Սկզբնական հոսանքը (զգայունությունը) սկսված 0,001Ա:  Օգտագործվող հզորությունը 2Վտ:  
Հաշվիչը պետք է ավտոմատ կերպով ֆիքսի  և արտապատկերի տեղեկատվությունը  իրենց պատյանի հանովի մասի անթույլատրելի տեղահանման մասին: Չափսերը՝ 309x170x89 մմ: Երաշխիքով ՝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Մասնակիցը պետք է ներկայացնի «Ստանդարտացման և չափագիտության ազգային մարմին» ՓԲԸ-ի կողմից տրված տվյալ էլ.էներգիայի հաշվիչի տեսակի հաստատման հավաստագիր:
Կանխավճար չի նախատեսվում:
Մասնակիցը յուրաքանչյուր  Էլ.էներգիայի հաշվիչի   հետ միասին պետք է ներկայացնի  տեխնիկական անձնագիր և հաշվիչի ստուգաչափման վկայական:
Ապրանքները պետք է լինեն նոր, չօգտագործված: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Միացում (АВР)
Նոմինալ հոսանք - 10Ա
Նոմինալ աշխատանքային լարում - 100Վ (եռաֆազ)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Ցանցի Հաճախականություն - 50Հց
Փոխանջատման ժամանակ - 0,05 – 0,2Վ
Փոխանջատման ձև - Ավտոմատ
Պաշտպանության մակարդակ – IP20-IP65
Ցանցի տվիալների կառավարում – Ֆազի բացակայություն
Աշխատանքային ջերմաստիճան՝  -25․․․+40C
Ապրանքների տեղափոխումն ու բեռնաթափումն իրականացնում է Վաճառողը:
Մասնակիցը պետք է ներկայացնի իր կողմից առաջարկվող ապրանքային նշանի, արտադրողի, ծագման երկրի վերաբերյալ տեղեկատվություն:
Մասնակիցը ՊԱՄ-ի հետ միասին պետք է ներկայացնի  տեխնիկական անձնագիր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թաղ., Զ. Անդրանիկի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թաղ., Զ. Անդրանիկի փող.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էներգիայի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 (պահուստային ավտոմատ միացման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