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ԱՐԵՆԻՀ-ԷԱՃԱՊՁԲ-19/26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հեղուկ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ԱՐԵՆԻՀ-ԷԱՃԱՊՁԲ-19/26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հեղուկ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հեղուկ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ԱՐԵՆԻՀ-ԷԱՃԱՊՁԲ-19/26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հեղուկ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ԱՐԵՆԻՀ-ԷԱՃԱՊՁԲ-19/26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ԱՐԵՆԻՀ-ԷԱՃԱՊՁԲ-19/26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«ԱՐԵՆԻՀ-ԷԱՃԱՊՁԲ-19/26»*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«ԱՐԵՆԻՀ-ԷԱՃԱՊՁԲ-19/26»*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գազ (բնական գազով տրանսպորտային միջոցների լիցքավորման համար): Բնական գազի մատակարարումը կատարվում է համաձայն ՀՀ կառավարության 2008 թվականի օգոստոսի 28-ի թիվ 1101-Ն որոշման՝ գազալցակայանների կառուցման և շահագործման մասին: Հիմնական բաղադրիչները պրոպանի և բութանի խառնուրդ են: 1) Բալոնում հեղուկացված գազի կազմը պետք է համապատասխանի հետևյալ պահանջներին՝ ա) հեղուկացված գազում ջրային գոլորշու խտությունը չպետք է գերազանցի 32 մգ/մ³-ը. բ) ծծմբի երկօքսիդի և այլ լուծվող սուլֆիդների պարունակությունը չպետք է գերազանցի 23 մգ/մ³-ը. գ) թթվածնի պարունակությունը չպետք է գերազանցի 1%-ը (ծավալային): դ) ածխաթթու գազի պարունակությունը՝ ոչ ավելի, քան 4% (ըստ ծավալի), դ) ջրածնի պարունակությունը՝ ոչ ավելի, քան 0.1% (ըստ ծավալի): Անվտանգությունը ապահովվում է ՀՀ 2005 թվականի հունիսի 16-ի «Ներքին այրման շարժիչների վառելիքի տեխնիկական կանոնակարգ» օրենքով, որը հաստատվել է թիվ 894 որոշմամբ: Հիմնական բաղադրիչը համապատասխանում է ՀՀ-ում գործող ԳՕՍՏ 27577-2000 տեխնիկական կանոնակարգին: Պարտադիր պահանջ է, որ  գազալցակայնները գտնվեն Արենի համայնքից ոչ ավելի, քան 20 կմ հեռավորության վրա: Մատակարարումը պետք է լինի ըստ պահանջի,իսկ Վճարումը՝ ըստ հաշիվ ապրանքագրի։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