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ավտոմեքենայի անիվների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ավտոմեքենայի անիվների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ավտոմեքենայի անիվների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ավտոմեքենայի անիվների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Կոտայքի մարզպետի աշխատակազմի  կարիքների համար ավտոմեքենայի անիվների ձեռքբերման հայտարարություն և հրավեր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համասեզոն. առանց անվախուց, չափսերը՝ 265/65-R17/, կոնստրուկցիայի տեսակը՝ ռադիալային, արագության ինդեքսը՝ ոչ պակաս T (190կմ/ժ), բեռնվածության ինդեքսը՝ ոչ պակաս 112 (1120կգ): Արտադրության տարեթիվը 2025-2026թթ։ Բոլոր ապրանքները պետք է լինեն նոր, չօգտագործված: Բոլոր ապրանքների մատակարարումը բեռնաթափումը, փոխարինումը և անվահեծերի հավասարակշռումը իրականացվելու է մատակարարի միջոցներով` աշխատանքային օրերին ժամը 09.30-ից մինչև 17.00-ն: Մասնակիցը պարտավոր է ներկայացնել ապրանքի ամբողջական նկարագիրը: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