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ախտահանիչ նյութերի և պարագաների ձեռքբերման՝ ՅԱԿ-ԷԱՃԱՊՁԲ-26/64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ախտահանիչ նյութերի և պարագաների ձեռքբերման՝ ՅԱԿ-ԷԱՃԱՊՁԲ-26/64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ախտահանիչ նյութերի և պարագաների ձեռքբերման՝ ՅԱԿ-ԷԱՃԱՊՁԲ-26/64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ախտահանիչ նյութերի և պարագաների ձեռքբերման՝ ՅԱԿ-ԷԱՃԱՊՁԲ-26/64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մեծ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(ջրածնի պերօքսիդ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և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տարածքների և մակերեսների, ինկուբատորների, կուվեզների, ապարատների և սարքավորումների արագ ախտահանման համար նախատեսված սպիրտ չպարունակող բազմակոմպոնենտ հեղուկ միջոց՝ ցողացրիչի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տարածքների և մակերեսների, ինկուբատորների, կուվեզների, ապարատների և սարքավորումների արագ ախտահանման համար նախատեսված սպիրտ պարունակող բազմակոմպոնենտ հեղուկ միջոց՝ ցողացրիչի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Պերեկիս պարունակող ախտահանիչ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Հակաբակտերիալ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խտանյութ՝ նախատեսված մակերեսների ախտահանման և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արտադրատեսակների  նախամանրէազերծման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արտադրատեսակների ախտահանման և նախամանրէազերծման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խտանյութ՝ նախատեսված մակերեսների ախտահանման և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121°C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180°C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132°C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134°C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60+11/130սմ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30+14/73սմ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25+12/55սմ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25*40սմ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դիսպենսեր ախտահանիչի և օճառի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Վիրաբույժների ձեռքերի և վիրահատական դաշտի մշակման ախտահանիչ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մեծ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սպիտակ գույնի, կլոր հաբերի տեսքով 2-ից մինչև 6 գրամ քաշով: Որպես ակտիվ նյութ պետք է պարունակի  երկքլորիզոցիանուրոնային թթվի նատրիումական աղ:  Ախտահանիչ միջոցի պիտանելիության  ժամկետը՝ ոչ պակաս  5 տարի: 1 հաբը 10 լիտր ջրում լուծվելիս պետք է առաջացնի աշխատանքային լուծույթ՝ ոչ պակաս 0,015 %, որի պիտանելության ժամկետը պետք է լինի ոչ պակաս 5 օր: Պետք է տրամադրվեն աշխատանքային լուծույթի ակտիվությունը ստուգող թեստավորման ձողիկներ՝ 50 հաբի համար 1 թեստավորման ձողիկ հաշվարկով: Պետք է ունենա ՀՀ ԱՆ  կողմից  հաստատված հրահանգ: Մատակարարման պահին ապրանքի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(ջրածնի պերօքսիդ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միջոցն իրենից ներկայացնում է խտանյութ՝ անգույնից մինչև բաց դեղին գույնի, թափանցիկ, թույլ, յուրահատուկ հոտով հեղուկ: Որպես ազդող նյութեր պետք է պարունակի ջրածնի պերօքսիդ՝ ոչ պակաս 8,7 %, պոլիհեքսամեթիլենգուանիդին հիդրոքլորիդ՝ ոչ պակաս  1,7 % (ՊՀՄԳ), ալկիլդիմեթիլբենզիլամոնիումի քլորիդ՝ ոչ պակաս  3,7 % (ՉԱՄ), ֆունկցիոնալ և հակակոռոզիոն հավելումներ: Միջոցի պիտանելիության ժամկետը` պահպանման պայմաններին հետևելով և արտադրողի փակ փաթեթավորմամբ՝ ոչ պակաս 2 տարի, աշխատանքային լուծույթների պիտանելիության ժամկետը՝ ոչ պակաս 25 օր։ Միջոցի լուծույթներն պետք է օժտված լինեն մանրէասպան ակտիվությամբ գրամբացասական և գրամդրական մանրէների նկատմամբ (ներառյալ տուբերկուլոզի հարուցիչները՝ թեստավորված Mycobacterium terrae շտամի վրա, լեգիոնելոզի, հատուկ վտանգավոր վարակների` ժանտախտի, խոլերայի, տուլարեմիայի և սիբիրյան խոցի (սպորասպան ազդեցություն) հարուցիչների), վիրուսասպան հատկություններով (արտաընդերային հեպատիտների, ՄԻԱՎ-վարակի, պոլիոմիելիտի, ադենովիրուսի, էնտերովիրուսի, ռոտավիրուսի, «ատիպիկ թոքաբորբի» (SARS), գրիպի, պարագրիպի, հերպեսի, թռչնի А/H5N1 և խոզի H1N1 գրիպի, արտաընդերային և ընդերային հեպատիտի, Կոքսակի, ECHO, Էբոլայի, Զիկայի, Մարբուրգի և այլ հեմոռագիկ տենդերի վիրուսների նկատմամբ և այլն), սնկասպան հատկություններով սպորասպան հատկություններով և մանրէազերծիչ ազդեցությամբ: Կիրառվում է ցանկացած տեսակի մակերեսների, գույքի, սպասքի, սպիտակեղենի, օդի և այլն, ախտահանման և մաքրման համար, միջոցի  հատկությունները պետք է թույլ տան համակցել մեկ գործողության մեջ մշակվող մակերեսների և օբյեկտների լվացումը, ախտահանումը և դեզոդորացումը: Միջոցը կիրառվում է նաև բժշկական գործիքների, այդ թվում՝ ջերմաանկայունների լվացման, ախտահանման համար;  Էնդոսկոպերի և նրանց հետ օգտագորխվող գործիքների լվացման, բարձր մակարդակի ախտահանման և մանրէազերծման համար։ Պետք է ունենա ՀՀ ԱՆ  կողմից  հաստատված հրահանգ: Մատակարարման պահին ապրանքի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և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միջոցն իրենից ներկայացնում  հիպոալերգիկ  գել: Որպես ազդող նյութեր պետք է  պարունակի սպիրտներ՝ ոչ պակաս 40 %,  ալկիլդիմեթիլբենզիլամոնիումի քլորիդ (ՉԱՄ)՝  ոչ պակաս 0,1 %, ֆունկցիոնալ հավելումներ, այդ թվում՝ էմուլգատոր, փափկացնող հավելումներ, Ե վիտամին, մածուցիկության կարգավորիչ և այլն, ֆունկցիոնալ և հակակոռոզիոն հավելումներ: Տոքսիկ չէ, չունի տեղային գրգռող, մաշկա-ռեզորբտիվ և գերզգայունացնող ազդեցություններ: Չպետք է պարունակի հոտավետ բաղադրիչներ: 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 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Հակամանրէային երկարացված ազդեցությունը պահպանվի առնվազն 3 ժամվա ընթացքում: Փաթեթավորումը՝ 1 լ  ծավալի պոլիէթիլենային տարա՝  դոզավորող պոմպով: Պետք է ունենա ՀՀ ԱՆ  կողմից  հաստատված հրահանգ: Միջոցի պահպանման ժամկետը ոչ պակաս քան 4 տարի: Մատակարարման պահին ապրանքի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լվացման համար նախատեսված հակաբակտերիալ փրփուր օճառը իրենից ներկայացնում է կիրառման համար պատրաստի  անգույն թափանցիկ հեղուկ, որը պոմպի միջոցով վերածվում է փրփուրի: Որպես ազդող նյութ պետք է պարունակի բենզալկոնիում քլորիդ, ինչպես նաև՝ նատրիումի լաուրիլ եթեր սուլֆատ, կիտրոնաթթու և ֆունկցիոնալ այլ հավելումներ: Չի չորացնում ձեռքերի և մարմնի մաշկը, հիպոալերգիկ է, pH-ը չեզոք է: Հակաբակտերիալ հեղուկ օճառը պետք է նախատեսված լինի հականեխիչով մշակումից առաջ բժշկական անձնակազմի (այդ թվում՝ վիրաբույժների) ձեռքերի հիգիենիկ մշակման համար, բժշկական օգնություն և սպասարկում իրականացնող կազմակերպությունների  աշխատակիցների կողմից բժշկական միջամտություններ անցկացնելուց առաջ և հետո ձեռքերի հիգիենիկ մշակման համար, բժշկական օգնության դիմած անձանց ձեռքերի հիգիենիկ մշակման և մաշկային ծածկույթների սանիտարական մշակման համար: Պիտանելիության ժամկետը` ոչ պակաս 3 տարի: Մատակարարվող յուրաքանչյուր խմբաքանակի համար պետք է ներկայացվի որակի սերտիֆիկատ։ Մատակարարումը 1լ տարաներով։ Պիտանելիության ժամկետի առնվազն 75%-ի առկայություն մատակարարման պահին:  Տարան պետք է ունենա դոզավորող պոմպ` 1 սեղմումը 2,5-3մլ: ԵԱՀ Համապատասխանության հայտարարագիր։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տարածքների և մակերեսների, ինկուբատորների, կուվեզների, ապարատների և սարքավորումների արագ ախտահանման համար նախատեսված սպիրտ չպարունակող բազմակոմպոնենտ հեղուկ միջոց՝ ցողացրիչի ձևով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դիդեցիլդիմեթիլ ամոնիումի քլորիդ՝ 0.10- 0,14%, պոլիհեքսամեթիլենբիգուանիդ հիդրոքլորիդ՝ 0.04- 0,08% և այլ հավելումներ, չպարունակի սպիրտ: Ախտահանիչ նյութը պետք է օժտված լինի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 Հակավիրուսային և հակասնկային ազդեցությունը` մինչև 5րոպե։ Հակատուբերկուլյոզային ազդեցությունը` մինչև  10 րոպե։ Նախատեսված է հիվանդանոցային և արտահիվանդանոցային  բժշկական օգնություն և սպասարկում իրականացնող կազմակերպություններում (մանկաբարձական ստացիոնարներում, այդ թվում` նեոնատոլոգիայի բաժանմունքներում, ատամնաբուժական կաբինետներում, տարբեր լաբորատորիաներում (կլինիկական, մանրէաբանական և այլ), շտապ օգնության  կայաններում և այլն) փոքր մակերես ունեցող առարկաների, սանիտարատեխնիկական սարքավորումների, բժշկական սարքավորումների (այդ թվում` կուվեզներ) և այլ մակերեսների ախտահանման և  մաքրման համար: Վտանգավորության աստիճանը՝ 4-րդ, 5-րդ դաս: Փաթեթավորումը՝ 500-750 մլ ծավալի պոլիէթիլենային տարա՝  ցողացրիչով: Պետք է ունենա ՀՀ ԱՆ  կողմից  հաստատված հրահանգ: Միջոցի պահպանման ժամկետը ոչ պակաս, քան 5 տարի: Մատակարարման պահին ապրանքի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տարածքների և մակերեսների, ինկուբատորների, կուվեզների, ապարատների և սարքավորումների արագ ախտահանման համար նախատեսված սպիրտ պարունակող բազմակոմպոնենտ հեղուկ միջոց՝ ցողացրիչի ձևով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միջոցը պետք է իրենից ներկայացնի էթիլ սպիրտի և կիրառվող բուրանյութի հոտով թափանցիկ հեղուկ: Որպես ազդող նյութեր՝ միջոցը պետք է պարունակի էթիլ սպիրտ՝ 69,0±1,0%, ինչպես նաև ֆունկցիոնալ հավելումներ, այդ թվում մաշկը խնամող բաղադրիչներ, ջուր։ Միջոցը պետք է օժտված լինի հակամանրէային ակտիվությամբ գրամբացասական և գրամդրական մանրէների (ներառյալ տուբերկուլոզի միկոբակտերիաները, թեստավորված Mycobacterium terrae-ի վրա, ներհիվանդանոցային վարակների հարուցիչները՝ թեստավորված Pseudomonas aeruginosa-ի վրա, այդ թվում աղիքային ցուպիկը, ստաֆիլակոկերը, սալմոնելլաների խմբի մանրէները), լեգիոնելոզի, հատուկ վտանգավոր վարակների հարուցիչների (ժանտախտ, խոլերա, տուլարեմիա), վիրուսների՝ այդ թվում ռինովիրուսների, նորովիրուսների, ռոտավիրուսների, ադենովիրուսների, ընդերային և արտաընդերային հեպատիտների՝ ներառյալ հեպատիտ Ա-ի Բ-ի, Ց-ի, Դ-ի, պոլիոմիելիտի վիրուսների, Կոքսակի էնտերովիրուսների, ECHO, ՄԻԱՎ վիրուսների, գրիպի վիրուսի, այդ թվում՝ «խոզի» Н1N1 և «թռչնի» Н5N1, պարագրիպի, կորոնավիրուսի, «ատիպիկ թոքաբորբի» հարուցչի (SARS, MERS), հերպեսի, կարմրուկի, սուր շնչառական վիրուսային վարակների, ցիտոմեգալովիրուսային վարակի, սնկասպան ակտիվությամբ Կանդիդա և Տրիխոֆիտոն ցեղի սնկերի նկատմամբ: Միջոցը պետք է օժտված լինի երկարաձգված հակամանրէային ազդեցությամբ 3 ժամվա ընթացքում: Միջոցով մշակումից հետո լվացում պետք է չպահանջվի: Միջոցը պետք է նախատեսված լինի ձեռքերի հիգիենիկ մշակման համար, սպիրտների ազդեցության նկատմամբ կայուն մակերեսների արագ ախտահանման և չորացում պահանջող պայմաններում կիրառման համար, ոչ մեծ մակերեսով մակերևույթների, ինչպես նաև սենքերում դժվարհասանելի մակերեսների (հատակ, պատեր և այլն) ախտահանման համար, ախտորոշիչ սարքավորումների (ՈՒՁՀ և այլ) և այլ համանման բժշկական արտադրատեսակների մակերեսային (մաշկին դրվող) տվիչների, որոնք թույլ են տալիս շփման եղանակով ախտահանում, ախտահանման համար:  Փաթեթավուրումը՝ 500- 750 միլիլիտր ցողացրիչ՝ անվտանգության փականով:  Պետք է ունենա որակի հավաստագիր, ԵԱՏՄ պետական գրանցման վկայական , ՀՀ ԱՆ  օգտագործման հրահանգ և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Պերեկիս պարունակող ախտահանիչ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նյութը իրենից ներկայացնում է թափանցիկ կամ թույլ օպալեսցենտող, յուրահատուկ հոտով համասեռ հեղուկ խտանյութ։ Որպես ազդող նյութեր միջոցը պարունակում է․ ջրածնի պերօքսիդ (ՋՊ)՝ 50% և արծաթ՝ 500 մգ/լ, ՉԱՄ-երի և գուանիդինի խմբերին պատկանող ազդող նյութեր, ինչպես նաև մաքրված ջուր և ֆունկցիոնալ բաղադրիչներ, ներառյալ ոչ իոնոգեն մակերեսային ակտիվ նյութեր և կոռոզիայի ինհիբիտոր: Միջոցի рН-ը՝ 5,0 միավոր է: Միջոցի խտանյութի պիտանելիության ժամկետը ոչ պակաս, քան 1 տարի: Միջոցը պետք է օժտված լինի հակամանրէային ակտիվությամբ, այդ թվում մանրէասպան հատկություններով գրամբացասական և գրամդրական մանրէների նկատմամբ (ներառյալ տուբերկուլոզի՝ թեստավորված Mycobacterium terrae շտամի վրա), բժշկական միջամտությամբ պայմանավորված վարակների՝ թեստավորված  Պ. Աերուգինոսայի (P.aeruginosa)  վրա, անաէրոբ վարակների՝ թեստավորված Կ. Դիֆիսիլեի (C.difficile) վրա, հատուկ վտանգավոր և կարանտինային վարակների (ժանտախտ, խոլերա, տուլարեմիա, սիբիրյան խոց), լեգիոնելոզի հարուցիչների), վիրուսասպան ակտիվությամբ՝ մարդու բոլոր հայտնի ախտածին վիրուսների նկատմամբ (այդ թվում ընդերային, արտաընդերային հեպատիտներ Ա-ի, Բ-ի, Ց-ի, ՄԻԱՎ-վարակի, պոլիոմիելիտի հարուցիչների, Կոքսակի էնտերովիրուսների, ЕСНО, ռոտավիրուսների, նորովիրուսների, կորոնավիրուսների, «ատիպիկ թոքաբորբի» (SARS), հերպեսի, H5N1 «թռչնի» գրիպի, H1N1 «խոզի» գրիպի, մարդու գրիպի, պարագրիպի վիրուսների, ադենովիրուսների և այլն), սնկասպան ակտիվությամբ (այդ թվում Կանդիդա ցեղի ախտածին սնկերի, դերմատոֆիտների, բորբոսասնկերի նկատմամբ), սպորասպան ակտիվությամբ, օվոցիդ հատկություններով՝  էնտերոբիոզի հարուցիչների նկատմամբ: Պատրաստուկի հատկությունները թույլ են տալիս համակցել մեկ գործողության մեջ մշակվող մակերեսների և օբյեկտների լվացումը, ախտահանումը և դեզոդորացումը: Միջոցը նախատեսված է կանխարգելիչ, ընթացիկ և եզրափակիչ ախտահանման, մանրէազերծման, հիմնական մաքրում իրականացնելու, մակերեսների և օբյեկտների դեզինվազիայի և հելմինթազերծման համար: Միջոցը նախատեսված է մակերեսների (հատակ, պատեր, դռներ և այլն), կոշտ գույքի, այդ թվում բարուրասեղանների, կուվեզների, դրանց մասերի և հարմարանքների ախտահանման համար, կոռոզիակայուն նյութերից բժշկական նշանակության արտադրատեսակների (ներառյալ վիրաբուժական և ատամնաբուժական գործիքները, կոշտ և ճկուն էնդոսկոպները, դրանց կից գործիքները) նախամանրէազերծման մաքրման, ախտահանման և մանրէազերծման համար՝ ձեռքային եղանակով: Վտանգավորության աստիճանը՝ 3 - 4-րդ դաս: Պետք է ունենա  ՀՀ ԱՆ կողմից հաստատված կիրառման մեթոդական հրահանգ: Մատակարարվող յուրաքանչյուր խմբաքանակի համար պետք է ներկայացվի որակի սերտիֆիկատ, մատակարարման պահին ապրանքի պիտանիության ժամկետի առնվազն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Հակաբակտերիալ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անձնակազմի (այդ թվում՝ վիրաբույժների) ձեռքերի հիգիենիկ մշակման համար նախատեսված հականեխիչ լվացող միջոցը իրենից ներկայացնում է կիրառման համար պատրաստի անգույն թափանցիկ հեղուկ: Որպես ազդող նյութ պետք է պարունակի  տրիկլոզան, ինչպես նաև նատրիումի լաուրիլ սուլֆատ, թիազոլինոնների խառնուրդ, կիտրոնաթթու, պրոպիլենգլիկոլ և ֆունկցիոնալ այլ հավելումներ: Հականեխիչ լվացող միջոցը պետք է օժտված լինի հակամանրէային ակտիվությամբ գրամդրական (բացառությամբ տուբերկուլոզի միկոբակտերիաների) և գրամբացասական մանրէների նկատմամբ, պետք է օժտված լինի արտահայտված լվացող հատկություններով: Չի չորացնում ձեռքերի և մարմնի մաշկը, հիպոալերգիկ է, pH-ը չեզոք է: Հականեխիչ լվացող միջոցը  պետք է նախատեսված լինի հականեխիչով մշակումից առաջ բժշկական անձնակազմի (այդ թվում՝ վիրաբույժների) ձեռքերի հիգիենիկ մշակման համար, բժշկական օգնություն և սպասարկում իրականացնող կազմակերպությունների  աշխատակիցների կողմից բժշկական միջամտություններ անցկացնելուց առաջ և հետո ձեռքերի հիգիենիկ մշակման համար, բժշկական օգնության դիմած անձանց ձեռքերի հիգիենիկ մշակման և մաշկային ծածկույթների  սանիտարական մշակման համար: Փաթեթավորումը՝ 1 լ  ծավալի պոլիէթիլենային տարա՝  դոզավորող պոմպով: Պետք է ունենա ՀՀ ԱՆ  կողմից  հաստատված հրահանգ: Միջոցի պահպանման ժամկետը ոչ պակաս քան 3 տարի: Մատակարարման պահին ապրանքի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խտանյութ՝ նախատեսված մակերեսների ախտահանման և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Բազմակոմպոնենտ խտանյութ է, որը որպես ազդող նյութեր պարունակում է․ ՉԱՄ-երի, և/կամ գունիդինի, և/կամ ալկիլ ամինոպրոպիլդոդեցիլամին խմբերին պատկանող ախտահանիչ նյութեր, որոնց գումարային կոնցենտրացիան պետք է լինի ոչ պակաս 15 %-ից: Խտանյութի պահպանման ժամկետը՝ առնվազն 5 տարի: 1 լիտր խտանյութից պետք է ստացվի 0,25 %-անոց 400 լիտր աշխատանքային պատրաստի լուծույթ, որը պետք է պիտանի լինի 12-30 օր, նախատեսված է բազմակի օգտագործման համար: Ախտահանիչ նյութերը պետք է օժտված լինեն հակամանրէային ակտիվությամբ գրամբացասական և գրամդրական մանրէների նկատմամբ, (այդ թվում՝ տուբերկուլոզի հարուցիչների), ներհիվանդանոցային և անաէրոբ վարակների, Կանդիդա և Տրիխոֆիտոն տեսակի սնկերի, բորբոսասնկերի (թեստավորված Ասպերգիլուս նիգերսի համար), վիրուսների, հատուկ վտանգավոր վարակների հարուցիչների (ժանտախտ, խոլերա, տուլարեմիա), միջոցն օժտված է հատկություններով մակաբուծային հիվանդությունների հարուցիչների (նախակենդանիների ցիստեր և օոցիստեր, որդերի ձվեր և թրթուրներ) նկատմամբ: Ախտահանիչ նյութը նախատեսված է բոլոր տեսակի 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Պետք է ունենա  ՀՀ ԱՆ կողմից հաստատված կիրառման մեթոդական հրահանգ: Մատակարարման պահին ապրանքի պիտանիության ժամկետի առնվազն 2/3-ի առկայություն: Տրամադրել առնվազն 50 հատ զգայորոշիչ թեստ ձողիկներ5/12/2026։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արտադրատեսակների  նախամանրէազերծման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ֆերմենտային կոմպլեքս՝ ոչ պակաս քան 3 էնզիմի պարունակութամբ (լիպազա, ալֆա-ամիլազա, պրոտեազա), մակերևութային ակտիվ նյութեր ինչպես նաև գործառնական բաղադրիչներ և այլ հավելյալ նյութեր: Ներկայացվող ապրանքը պետք է պարունակի նաև կոռոզիայի ինհիբիտորներ (կազմի մեջ կոռոզիոն ինհիբիտորի առկայությունը պետք է հաստատվի օգտագործման հրահանգով): Առաջարկվող ախտահանիչ նյութը իր բաղադրությունում չպետք է պարունակի որպես ակտիվ բաղադրիչներ քլոր, ալկոհոլ: Փաթեթավորումը՝ 1լիտր պոլիէթիլենային տարա համապատասխան չափիչ բաժակով: Մատակարարման պահին խտանյութի պիտանելիության ժամկետի առնվազն 2/3-ի առկայություն։ 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 Վտանգավորության աստիճանը՝ 4-րդ, 5-րդ դաս: Պետք է ունենա որակի հավաստագիր,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արտադրատեսակների ախտահանման և նախամանրէազերծման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ՉԱՄ, ՄԱՆ, Քլորհեքսիդինի բիգլյուկոնատ, ֆերմենտային կոմպլեքս՝ ոչ պակաս քան 3 էնզիմի պարունակութամբ (լիպազա, ալֆա-ամիլազա, պրոտեազա), մակերևութային ակտիվ նյութեր ինչպես նաև գործառնական  բաղադրիչներ և այլ հավելյալ նյութեր: Ներկայացվող ապրանքը պետք է պարունակի նաև կոռոզիայի ինհիբիտորներ (կազմի մեջ կոռոզիոն ինհիբիտորի առկայությունը պետք է հաստատվի օգտագործման հրահանգով): Առաջարկվող ախտահանիչ նյութը իր բաղադրությունում չպետք է պարունակի որպես ակտիվ բաղադրիչներ քլոր, ալկոհոլ: Փաթեթավորումը՝ 1լիտր պոլիէթիլենային տարա համապատասխան չափիչ բաժակով: 1լիտր խտանյութից պատրաստվի մինչև 0,5%-անոց, ոչ պակաս,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ազդեցությունը մինչև 15 րոպեում (ինչը հաստատված լինի ՀՀ Առողջապահության նախարարության կողմից հաստատված  մեթոդական հրահանգներով): Աշխատանքային լուծույթի պատրաստման համար պահանջվող ջերմաստիճանը պետք է լինի՝ ոչ պակաս քան 15C-ից մինչև ոչ ավել քան 25C-ը: Աշխատանքային լուծույթի պիտանելիությունը լինի 3 օր-ից ոչ պակաս, նախատեսված  բազմակի օգտագործման համար: Մատակարարման պահին խտանյութի պիտանելիության ժամկետի առնվազն 2/3-ի առկայություն։ 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 Վտանգավորության աստիճանը՝ 4-րդ, 5-րդ դաս: Պետք է ունենա որակի հավաստագիր,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խտանյութ՝ նախատեսված մակերեսների ախտահանման և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խտանյութ՝ նախատեսված մակերեսների ախտահանման և մաքրման համար։ Բաղադրությունը՝ դիդեցիլդիմեթիլամոնիումի քլորիդ, N,N-բիս (3-ամինոպրոպիլ), դոդեցիլպրոպան 1,3-դիամին (ՉԱՄ), ինչպես նաև օժանդակող բաղադրիչներ, կայունացուցիչ, հոտավետ նյութեր և ջուր: Փաթեթավորումը՝ 1լիտր կամ այլ ծավալի  պոլիէթիլենային տարա համապատասխան չափիչ բաժակով: 1լիտր խտանյութից պետք է պատրաստվի, ոչ պակաս  քան  400 լիտր  0,25%-անոց աշխատանքային լուծույթ, որը պետք է ապահովի հակաբակտերիալ (այդ թվում հատուկ վտանգավոր վարակների հարուցիչների նկատմամբ), հակավիրուսային և հակասնկային ազդեցությունը մինչև 60 րոպեում (ինչը պետք է հաստատված լինի ՀՀ առողջապահության նախարարության կողմից հաստատված  մեթոդական հրահանգներով): Աշխատանքային լուծույթի պատրաստումը սենյակային ջերմաստիճանային պայմաններում՝ ոչ պակաս քան 15°C-ից մինչև ոչ ավել քան 25°C-ը: Ախտահանումը պետք է կատարվի սրբելու, ցողելու և թրջելու եղանակով: Ախտահանիչ նյութի pH-ը՝ 11,0-13,0: Ախտահանիչ նյութի հակամանրէային ազդեցությունը պետք է պահպանվի առնվազն 3 ժամվա ընթացքում: Հատակի ընթացիկ մաքրման ժամանակ հետագա ջրով լվանալու պահանջ չպետք է լինի: Խտանյութի պիտանելիության ժամկետը` ոչ պակաս քան 2 տարի: Մատակարարման պահին ապրանքի ժամկետի առնվազն 1/2-ի առկայություն։ Օգտագործվում է մակերեսների, գույքի, սպիտակեղենի, լաբորատոր սպասքի և այլ պարագաների ախտահանման և մաքրման համար: Վտանգավորության աստիճանը՝ 3-րդ, 4-րդ դաս: Պետք է ունենա որակի հավաստագիր,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121°C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ինդիկատոր N1000, 121°C, մանրէազերծման ժամանակը՝ 45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180°C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պահարանի ինդիկատոր N1000 180°C, մանրէազերծման ժամանակը՝ 60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132°C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ինդիկատոր N1000 132°C մանրէազերծման ժամանակը՝ 20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ավտոկլավի 134°C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ինդիկատոր N1000 134°C, մանրէազերծման ժամանակը՝ 5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60+11/130սմ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տոպրակները պետք է լինեն կարծր, անջրանցիկ։ Հաստությունը (4 շերտի համար)՝ առնվազն 24 մկ, գույնը՝ կարմիր, չափերը՝ 60+11/130սմ։ Հումքը՝ առաջնային։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30+14/73սմ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տոպրակները պետք է լինեն կարծր, անջրանցիկ։ Հաստությունը (4 շերտի համար)՝ առնվազն 20 մկ, գույնը՝ դեղին, չափերը՝ 30+14/73սմ (≈60լ)։ Հումքը՝ առաջնային։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25+12/55սմ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տոպրակները պետք է լինեն կարծր, անջրանցիկ։ Հաստությունը (4 շերտի համար)՝ առնվազն 17 մկ, գույնը՝ կարմիր, չափերը՝ 25+12/55սմ (≈30լ)։ Հումքը՝ առաջնային։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վարակիչ թափոնների պարկեր 25*40սմ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տոպրակները պետք է լինեն կարծր, անջրանցիկ։ Հաստությունը (2 շերտի համար)՝ առնվազն 7 մկ, գույնը՝ կարմիր, չափերը․ լայնությունը՝ 25սմ, բարձրությունը՝ 40սմ։ Հումքը՝ առաջնային։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դիսպենսեր ախտահանիչի և օճառի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դիսպենսեր՝ ախտահանիչի և օճառի համար, մետաղական լծակով։ Համապատասխան պոմպի և պլաստիկ թասիկի առկայություն՝ նախատեսված ավելորդ հեղուկի հավաքման համար։ Գույնը՝ սպիտակ։ Դիսպենսերի նյութը՝ ABS պլաստիկ։ Լծակի նյութը՝ չժանգոտվող պողպատ։ Նախատեսված 1լ տարողությամբ խորանարդաձև շշերի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միջոցն իրենից ներկայացնում է կիրառման համար պատրաստ, համասեռ փրփուրի տեսքով, առանց կողմնակի ներառումների, սպիրտի թույլ հոտով լուծույթ: Պետք է պարունակի առնվազն 72% սպիրտ։ Որպես ազդող նյութ՝ միջոցը պետք է պարունակի․ էթիլ սպիրտ՝ 52,21%, պրոպիլ սպիրտ՝ 20%, ինչպես նաև տարբեր ֆունկցիոնալ բաղադրիչներ: Ախտահանիչ միջոցը պետք է օժտված լինի հակամանրէային ակտիվությամբ գրամբացասական և գրամդրական (ներառյալ տուբերկուլոզի միկոբակտերիաները, թեստավորված Mycobacterium terrae- վրա) մանրէների, Կանդիդա և Տրիխոֆիտոն  ցեղի սնկերի, արտաընդերային, հեպատիտների հարուցիչ Բ, Ց, Դ վիրուսների, ՄԻԱՎ վարակի, կորոնավիրուսային հիվանդության, հերպեսի վիրուսի, ցիտոմեգալովիրուսի, գրիպի վիրուսի, այդ թվում՝ A տեսակի, ներառյալ՝ A Н5N1, A Н1N1, պարագրիպի, ադենովիրուսային վարակի և ՍՇՎՎ այլ հարուցիչների, ռոտավիրուսային վարակի, նորովիրուսային վարակի վիրուսների նկատմամբ: Միջոցի պիտանելիության ժամկետը պետք է լինի առնվազն 3 տարի՝ պատրաստման օրվանից, արտադրողի չբացված փաթեթավորմամբ: Ներկայացնել ԵՏՄ սերտիֆիկատ և ՀՀ ԱՆ հաստատված մեթոդական հրահանգ։ Մշակումից հետո ձեռքերի լվացում չպետք է պահանջվի։ Պիտանելիության ժամկետի առնվազն 75%-ի առկայություն մատակարարման պահին: Մատակարարումը՝ 1լ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Վիրաբույժների ձեռքերի և վիրահատական դաշտի մշակման ախտահանիչ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Փրփուրի տեսքով ախտահանիչ միջոցը իրենից ներկայացնում է սպիրտի հոտով թափանցիկ հեղուկ: Որպես ազդող նյութեր՝ միջոցը պետք է պարունակի․ էթիլ սպիրտ՝ 56,0±0,2%, պրոպիլ սպիրտ՝ 21%, քլորհեքսիդինի բիգլյուկոնատ, ինչպես նաև ֆունկցիոնալ հավելումներ, այդ թվում մաշկը խնամող բաղադրիչներ, մաքրազտված ջուր։ Միջոցի պիտանելիության ժամկետը պետք է լինի առնվազն 5 տարի՝ թողարկման ամսաթվից, արտադրողի սերտ փակ փաթեթով։ Միջոցը պետք է օժտված լինի հակամանրէային ակտիվությամբ գրամբացասական և գրամդրական մանրէների (ներառյալ տուբերկուլոզի միկոբակտերիաները՝ թեստավորված Mycobacterium terrae-ի վրա, ներհիվանդանոցային վարակների հարուցիչները՝ թեստավորված Pseudomonas aeruginosa-ի վրա, այդ թվում աղիքային ցուպիկի, ստաֆիլակոկերի, սալմոնելլաների խմբի մանրէները), լեգիոնելոզի, հատուկ վտանգավոր վարակների հարուցիչների (ժանտախտ, խոլերա, տուլարեմիա) նկատմամբ, վիրուսների նկատմամբ՝ այդ թվում ռինովիրուսների, նորովիրուսների, ռոտավիրուսների, ադենովիրուսների, ընդերային և արտաընդերային հեպատիտների՝ ներառյալ հեպատիտ Ա-ի Բ-ի, Ց-ի, Դ-ի, պոլիոմիելիտի վիրուսների, Կոքսակի էնտերովիրուսների, ECHO, ՄԻԱՎ վիրուսների, գրիպի վիրուսի, այդ թվում՝ «խոզի» Н1N1 և «թռչնի» Н5N1, պարագրիպի, կորոնավիրուսի, «ատիպիկ թոքաբորբի» հարուցչի (SARS, MERS), հերպեսի, կարմրուկի, սուր շնչառական վիրուսային վարակների, ցիտոմեգալովիրուսային վարակի և սնկասպան ակտիվությամբ՝ Կանդիդա և Տրիխոֆիտոն ցեղի սնկերի նկատմամբ: Միջոցը պետք է օժտված լինի երկարաձգված հակամանրէային ազդեցությամբ՝ առնվազն 3 ժամվա ընթացքում: Միջոցով մշակումից հետո լվացում չպետք է պահանջվի: Ներկայացնել ԵՏՄ սերտիֆիկատ և ՀՀ ԱՆ հաստատված մեթոդական հրահանգ։ Պիտանելիության ժամկետի առնվազն 75%-ի առկայություն մատակարարման պահին: Փաթեթավորումը՝ ոչ ավել, քան 1 լ ծավալի պոլիէթիլենային տարա՝ դիսպենսերով: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պլաստիկե տարա` 5լ ծավալով, փոքր գրանուլներ, գրանուլների չափսը՝ 4/8M, չպետք է լինի փոշենման: էթիլային PH ինդիկատոր, գունային փոփոխության համար, որը դարձելի է՝ սպիտակ / մանուշակագույն /սպիտակ։ Մատակարարման պահին պիտանելիության ժամկետի առնվազն 3/4-ի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