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681"/>
        <w:gridCol w:w="1631"/>
        <w:gridCol w:w="2449"/>
        <w:gridCol w:w="7278"/>
        <w:gridCol w:w="706"/>
        <w:gridCol w:w="1142"/>
      </w:tblGrid>
      <w:tr w:rsidR="00754C18" w:rsidRPr="0091553C" w14:paraId="39C502C3" w14:textId="77777777" w:rsidTr="007A2850">
        <w:tc>
          <w:tcPr>
            <w:tcW w:w="681" w:type="dxa"/>
            <w:vAlign w:val="center"/>
          </w:tcPr>
          <w:p w14:paraId="4471959D" w14:textId="696EB20E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631" w:type="dxa"/>
            <w:vAlign w:val="center"/>
          </w:tcPr>
          <w:p w14:paraId="548583F9" w14:textId="7E4E9C73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Միջանցիկ ծածկագիրը` ըստ ԳՄԱ դասակարգման</w:t>
            </w:r>
          </w:p>
        </w:tc>
        <w:tc>
          <w:tcPr>
            <w:tcW w:w="2449" w:type="dxa"/>
            <w:vAlign w:val="center"/>
          </w:tcPr>
          <w:p w14:paraId="2124BC6E" w14:textId="1AE81E8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Անվանում</w:t>
            </w:r>
          </w:p>
        </w:tc>
        <w:tc>
          <w:tcPr>
            <w:tcW w:w="7278" w:type="dxa"/>
            <w:vAlign w:val="center"/>
          </w:tcPr>
          <w:p w14:paraId="195D7AB1" w14:textId="1DDA7EC4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Տեխնիկական բնութագիր*</w:t>
            </w:r>
          </w:p>
        </w:tc>
        <w:tc>
          <w:tcPr>
            <w:tcW w:w="706" w:type="dxa"/>
            <w:vAlign w:val="center"/>
          </w:tcPr>
          <w:p w14:paraId="32388AA7" w14:textId="55F7C8A9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1142" w:type="dxa"/>
            <w:vAlign w:val="center"/>
          </w:tcPr>
          <w:p w14:paraId="3E2C04E8" w14:textId="75444E3D" w:rsidR="00754C18" w:rsidRPr="0091553C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1553C">
              <w:rPr>
                <w:rFonts w:ascii="GHEA Grapalat" w:hAnsi="GHEA Grapalat"/>
                <w:sz w:val="18"/>
                <w:szCs w:val="18"/>
              </w:rPr>
              <w:t>Քանակ</w:t>
            </w:r>
          </w:p>
        </w:tc>
      </w:tr>
      <w:tr w:rsidR="005E236A" w:rsidRPr="0091553C" w14:paraId="1115C99D" w14:textId="77777777" w:rsidTr="007A2850">
        <w:tc>
          <w:tcPr>
            <w:tcW w:w="681" w:type="dxa"/>
            <w:vAlign w:val="center"/>
          </w:tcPr>
          <w:p w14:paraId="5607BB72" w14:textId="46C108B9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631" w:type="dxa"/>
            <w:vAlign w:val="center"/>
          </w:tcPr>
          <w:p w14:paraId="01AEDEA2" w14:textId="2F607B29" w:rsidR="005E236A" w:rsidRPr="0091553C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80A00">
              <w:rPr>
                <w:rFonts w:ascii="GHEA Grapalat" w:hAnsi="GHEA Grapalat" w:cs="Calibri"/>
                <w:sz w:val="16"/>
                <w:szCs w:val="16"/>
              </w:rPr>
              <w:t>39721510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2C9F94A4" w14:textId="72FFD1BD" w:rsidR="005E236A" w:rsidRPr="0091553C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80A00">
              <w:rPr>
                <w:rFonts w:ascii="GHEA Grapalat" w:hAnsi="GHEA Grapalat" w:cs="Calibri"/>
                <w:sz w:val="16"/>
                <w:szCs w:val="16"/>
              </w:rPr>
              <w:t>Ջրի տաքացուցիչ</w:t>
            </w:r>
          </w:p>
        </w:tc>
        <w:tc>
          <w:tcPr>
            <w:tcW w:w="7278" w:type="dxa"/>
            <w:vAlign w:val="center"/>
          </w:tcPr>
          <w:p w14:paraId="01161C5E" w14:textId="2E0FA673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2850">
              <w:rPr>
                <w:rFonts w:ascii="GHEA Grapalat" w:hAnsi="GHEA Grapalat" w:cs="Calibri"/>
                <w:sz w:val="16"/>
                <w:szCs w:val="16"/>
                <w:lang w:val="hy-AM"/>
              </w:rPr>
              <w:t>Տեսակը՝ մեծ ծավալի ջուր տաքացնող բոյլեր սարք հասարակական սննդի օբեկտների համար: Ծավալը՝ առնվազն 10 լ.: Նոմինալ հզորությունը՝ առնվազն 1.5 Կվտ: Սնուցումը` 220Վ, 50Հց: Ջերմաստիճանի կարգավորում` 30 - 110 C: Ջերմակարգավորիչ՝ առկա է: Ջերմամեկուսիչ կափարիչ՝ առկա է: Ջրի մակարդակի ցուցիչ՝ առկա: Ջրի արտահոսքի ծորան՝ առկա է: Ջեռուցման էլեմենտ՝ փակ ՏԷՆ: Կազմության նյութ՝ չժանգոտվող պողպատ, երաշխիքային ժամկետը` ապրանքն ընդունվելու օրվան հաջորդող օրվանից առնվազն մեկ տարի: Նոր, չօգտագործված:</w:t>
            </w:r>
          </w:p>
        </w:tc>
        <w:tc>
          <w:tcPr>
            <w:tcW w:w="706" w:type="dxa"/>
            <w:vAlign w:val="center"/>
          </w:tcPr>
          <w:p w14:paraId="484B02E3" w14:textId="7E049632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0A00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00BA95E9" w14:textId="2688B464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</w:tr>
      <w:tr w:rsidR="005E236A" w:rsidRPr="0091553C" w14:paraId="3173D318" w14:textId="77777777" w:rsidTr="007A2850">
        <w:tc>
          <w:tcPr>
            <w:tcW w:w="681" w:type="dxa"/>
            <w:vAlign w:val="center"/>
          </w:tcPr>
          <w:p w14:paraId="0BE447D5" w14:textId="063AD6DD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631" w:type="dxa"/>
            <w:vAlign w:val="center"/>
          </w:tcPr>
          <w:p w14:paraId="4FA47368" w14:textId="3B254D7C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32321160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72EC47BD" w14:textId="0B7AF360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Մոնիտոր</w:t>
            </w:r>
          </w:p>
        </w:tc>
        <w:tc>
          <w:tcPr>
            <w:tcW w:w="7278" w:type="dxa"/>
            <w:vAlign w:val="center"/>
          </w:tcPr>
          <w:p w14:paraId="6D8915D8" w14:textId="0FEB6E72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Մոնիտորը նախատեսված է AHD ստանդարտի տեսախցիկներից ստացված պատկերները արտացոլելու համար: Անկյունագիծը՝ առնվազն 7 դույմ: Սնուցումը՝ 12Վ/2Ա: Թույլատրելի կետայնությունը՝ առնվազն 1024 x 600: Մուտքերը՝ միավորված մեկ մալուխի մեջ /կրկնակի RCA/F/ տիպի և սնուցման կցան /F//: Սեղանին տեղադրելու հնարավորություն, 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>երաշխիքային ժամկետը` ապրանքն ընդունվելու օրվան հաջորդող օրվանից առնվազն մեկ տարի</w:t>
            </w:r>
            <w:r w:rsidRPr="00182D3C">
              <w:rPr>
                <w:rFonts w:ascii="GHEA Grapalat" w:hAnsi="GHEA Grapalat" w:cs="Calibri"/>
                <w:sz w:val="16"/>
                <w:szCs w:val="16"/>
              </w:rPr>
              <w:t>: Նոր, չօգտագործված:</w:t>
            </w:r>
          </w:p>
        </w:tc>
        <w:tc>
          <w:tcPr>
            <w:tcW w:w="706" w:type="dxa"/>
            <w:vAlign w:val="center"/>
          </w:tcPr>
          <w:p w14:paraId="3F17E6CC" w14:textId="460FFC59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12FDE62C" w14:textId="657D35F8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</w:tr>
      <w:tr w:rsidR="005E236A" w:rsidRPr="0091553C" w14:paraId="39E4D78E" w14:textId="77777777" w:rsidTr="007A2850">
        <w:tc>
          <w:tcPr>
            <w:tcW w:w="681" w:type="dxa"/>
            <w:vAlign w:val="center"/>
          </w:tcPr>
          <w:p w14:paraId="43760088" w14:textId="46EAF32A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631" w:type="dxa"/>
            <w:vAlign w:val="center"/>
          </w:tcPr>
          <w:p w14:paraId="20FF3FD1" w14:textId="2C0781DF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/7</w:t>
            </w:r>
          </w:p>
        </w:tc>
        <w:tc>
          <w:tcPr>
            <w:tcW w:w="2449" w:type="dxa"/>
            <w:vAlign w:val="center"/>
          </w:tcPr>
          <w:p w14:paraId="7B4009AB" w14:textId="31A6175B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Ֆանկոյլ կասետային</w:t>
            </w:r>
          </w:p>
        </w:tc>
        <w:tc>
          <w:tcPr>
            <w:tcW w:w="7278" w:type="dxa"/>
            <w:vAlign w:val="center"/>
          </w:tcPr>
          <w:p w14:paraId="229CC6A1" w14:textId="77777777" w:rsidR="005E236A" w:rsidRPr="00182D3C" w:rsidRDefault="005E236A" w:rsidP="005E236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Ֆանկոյլ կասետային: </w:t>
            </w:r>
          </w:p>
          <w:p w14:paraId="62BFCFAB" w14:textId="737CD78A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Սնուցումը՝ 220Վ/50Հց: Սառեցման հզորությունը՝ ոչ պակաս քան 3000 Վտ: Ջեռուցման հզորությունը՝ ոչ պակաս քան 3500 Վտ: Աղմուկի մակարգակը երեք աշխատանքային ռեժիմների համար՝ ոչ ավել քան 25/32/36 դԲ: Օդի ծախսումը՝ առավելագույնը 550 մ3/ժ:  Երաշխիքային ժամկետը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>` ապրանքն ընդունվելու օրվան հաջորդող օրվանից առնվազն մեկ տարի</w:t>
            </w:r>
            <w:r w:rsidRPr="00182D3C">
              <w:rPr>
                <w:rFonts w:ascii="GHEA Grapalat" w:hAnsi="GHEA Grapalat" w:cs="Calibri"/>
                <w:sz w:val="16"/>
                <w:szCs w:val="16"/>
              </w:rPr>
              <w:t>: Նոր, չօգտագործված:</w:t>
            </w:r>
          </w:p>
        </w:tc>
        <w:tc>
          <w:tcPr>
            <w:tcW w:w="706" w:type="dxa"/>
            <w:vAlign w:val="center"/>
          </w:tcPr>
          <w:p w14:paraId="738EB859" w14:textId="377C5378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45431762" w14:textId="0F8C5C8A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</w:tr>
      <w:tr w:rsidR="005E236A" w:rsidRPr="0091553C" w14:paraId="1F2D9AE7" w14:textId="77777777" w:rsidTr="007A2850">
        <w:tc>
          <w:tcPr>
            <w:tcW w:w="681" w:type="dxa"/>
            <w:vAlign w:val="center"/>
          </w:tcPr>
          <w:p w14:paraId="1B2E2AF8" w14:textId="3BA772A1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631" w:type="dxa"/>
            <w:vAlign w:val="center"/>
          </w:tcPr>
          <w:p w14:paraId="55333167" w14:textId="4F182867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/8</w:t>
            </w:r>
          </w:p>
        </w:tc>
        <w:tc>
          <w:tcPr>
            <w:tcW w:w="2449" w:type="dxa"/>
            <w:vAlign w:val="center"/>
          </w:tcPr>
          <w:p w14:paraId="27FB16EF" w14:textId="6E878496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Ֆանկոյլ հորիզոնական-առաստաղային</w:t>
            </w:r>
          </w:p>
        </w:tc>
        <w:tc>
          <w:tcPr>
            <w:tcW w:w="7278" w:type="dxa"/>
            <w:vAlign w:val="center"/>
          </w:tcPr>
          <w:p w14:paraId="09B70ECC" w14:textId="77777777" w:rsidR="005E236A" w:rsidRPr="00182D3C" w:rsidRDefault="005E236A" w:rsidP="005E236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Ֆանկոյլ կանալային, հորիզոնական/առաստաղային:  </w:t>
            </w:r>
          </w:p>
          <w:p w14:paraId="66AB927C" w14:textId="4EBF5ECE" w:rsidR="005E236A" w:rsidRPr="00076E45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Սնուցումը՝ 220Վ/50Հց: Սառեցման հզորությունը՝ ոչ պակաս քան 3.2 կՎտ:  Ջեռուցման հզորությունը՝ ոչ պակաս քան 5.0 կՎտ: Աղմուկի մակարդակը՝/ բոլոր ռեժիմների համար/ ոչ ավել քան 42 դԲ: Օդի ծախսումը՝ առավելագույնը 530 մ3/ժ: Սպառվող հզորությունը՝ ոչ ավել քան 75 Վտ: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>րաշխիքային ժամկետը` ապրանքն ընդունվելու օրվան հաջորդող օրվանից առնվազն մեկ տարի</w:t>
            </w:r>
            <w:r w:rsidRPr="00182D3C">
              <w:rPr>
                <w:rFonts w:ascii="GHEA Grapalat" w:hAnsi="GHEA Grapalat" w:cs="Calibri"/>
                <w:sz w:val="16"/>
                <w:szCs w:val="16"/>
              </w:rPr>
              <w:t>: Նոր, չօգտագործված:</w:t>
            </w:r>
          </w:p>
        </w:tc>
        <w:tc>
          <w:tcPr>
            <w:tcW w:w="706" w:type="dxa"/>
            <w:vAlign w:val="center"/>
          </w:tcPr>
          <w:p w14:paraId="5F1F79B5" w14:textId="396EFCF2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558D0CB7" w14:textId="16C6CDC3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</w:tr>
      <w:tr w:rsidR="005E236A" w:rsidRPr="0091553C" w14:paraId="71E62A85" w14:textId="77777777" w:rsidTr="007A2850">
        <w:tc>
          <w:tcPr>
            <w:tcW w:w="681" w:type="dxa"/>
            <w:vAlign w:val="center"/>
          </w:tcPr>
          <w:p w14:paraId="23E9DF48" w14:textId="79F0290B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631" w:type="dxa"/>
            <w:vAlign w:val="center"/>
          </w:tcPr>
          <w:p w14:paraId="5E279E87" w14:textId="532B9B06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32341140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30F984EC" w14:textId="205CE047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Անլար խոսափողերի հավաքածու</w:t>
            </w:r>
          </w:p>
        </w:tc>
        <w:tc>
          <w:tcPr>
            <w:tcW w:w="7278" w:type="dxa"/>
            <w:vAlign w:val="center"/>
          </w:tcPr>
          <w:p w14:paraId="6F6D3071" w14:textId="0903277A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Տեսակը՝ անլար /wireless/ սկզբունքով աշխատող պրոֆեսիոնալ կոնֆերանս ձայնային հաղորդակցման համակարգի հավաքածու: Հավաքածուն կազմված է՝ 4 հատ  անլար /wireless/ սկզբունքով աշխատող, սեղանին դրվող /tabletop transmitter microfon/, ճկուն գլխիկով,  կոնդենսատորային խոսափողներից և մեկ ընդունիչից /receiver/: Ընդհանուր  կանալների քանակը՝ առնվազն  200: Ալիքային հաճախականությունների /կանալների/ ընտրումը՝ ինչպես ձեռքով, այնպես էլ՝ IR /InfraRed/ ավտոմատ եղանակով /համապատասխան տարածքում լավագույն ալիքը և կանալը ընտրելու համար: Խոսափողների նկարագրությունը և հնարավորությունները. Խոսափողի գլխիկի տակ տեղադրված LED լուսարձակ. Հիմքային մասում՝ փոխանջատիչ MUTE ռեժիմ գունային ինդիկացիայով: Դիսպլեյ, որի վրա արտացոլվում է` ընտրված աշխատանքային ալիքի հաճախականությունը ունեցող կանալի համարը և սնուցող մարտկոցների ընթացիկ վիճակը. Ձայնի ուժգնության կարգավորիչ. Կանալը /ալիքը ընտրող ԻԿ /InfraRed/ ազդանշանի հաղորդիչ. Արտաքին DC/12Վ սնուցման մուտք: Խոսափողների սնուցումը` մարտկոց: Ընդունիչի նկարագրությունը և հնարավորությունները՝ BNC տեսակի չորս ալեհավաքի մուտք: Դիսպլեյ - 4 հատ` որոնց վրա արտացոլվում են բոլոր 4 խոսափողերի աշխատանքային կանալների համարը /J50:J51CH/ կամ ընտրված ալիքի հաճախականությունը, </w:t>
            </w:r>
            <w:r w:rsidRPr="00182D3C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ինչպես նաև ազդանշանի ուժգնությունը. Կանալը /ալիքը ընտրող IR /InfraRed/ ազդանշանի ընդունիչ. Կանալների /ալիքների ձեռքով ընտրման ստեղներ.  Ձայնի ուժգնության 4 կարգավորիչ: Բալանսավորված և առանձնացված /XLR/ տեսակի՝ 4 ելք: Չբալանսավորված ընդհանուր /JACK/ տեսակի՝ 1 ելք: Ընդունիչի սնուցումը՝ ադապտեր AC 220Վ/DC 12Վ-1A. Կոմպլեկտավորում: Համապատասխան սնուցման ադապտերի առկայություն: Ալեհավաք՝ 4 հատ, Համապատասխան ելքային աուդիոմալուխներ՝ 4 հատ XLR -XLR /M/ 0.5 - 1 մետր երկարությամբ և 1 հատ JACK /M/ - JACK /M/ 0.5 - 1 մետր երկարությամբ: Նոր, չօգտագործված: </w:t>
            </w:r>
            <w:r>
              <w:rPr>
                <w:rFonts w:ascii="GHEA Grapalat" w:hAnsi="GHEA Grapalat" w:cs="Calibri"/>
                <w:sz w:val="16"/>
                <w:szCs w:val="16"/>
              </w:rPr>
              <w:t>Ե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>րաշխիքային ժամկետը` ապրանքն ընդունվելու օրվան հաջորդող օրվանից առնվազն մեկ տարի</w:t>
            </w:r>
            <w:r w:rsidRPr="00182D3C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</w:tc>
        <w:tc>
          <w:tcPr>
            <w:tcW w:w="706" w:type="dxa"/>
            <w:vAlign w:val="center"/>
          </w:tcPr>
          <w:p w14:paraId="4AE84FAB" w14:textId="0E8BB671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1142" w:type="dxa"/>
            <w:vAlign w:val="center"/>
          </w:tcPr>
          <w:p w14:paraId="4D452D42" w14:textId="63D06B15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</w:tr>
      <w:tr w:rsidR="005E236A" w:rsidRPr="0091553C" w14:paraId="79DB753B" w14:textId="77777777" w:rsidTr="007A2850">
        <w:tc>
          <w:tcPr>
            <w:tcW w:w="681" w:type="dxa"/>
            <w:vAlign w:val="center"/>
          </w:tcPr>
          <w:p w14:paraId="25FA1F96" w14:textId="3F642F53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631" w:type="dxa"/>
            <w:vAlign w:val="center"/>
          </w:tcPr>
          <w:p w14:paraId="079A8D4B" w14:textId="352C1649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39711320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4F2B3AE1" w14:textId="303A473C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Էլեկտրական սալօջախ 1</w:t>
            </w:r>
          </w:p>
        </w:tc>
        <w:tc>
          <w:tcPr>
            <w:tcW w:w="7278" w:type="dxa"/>
            <w:vAlign w:val="center"/>
          </w:tcPr>
          <w:p w14:paraId="487EB243" w14:textId="09E3BEA7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Տեսակը՝ մակերեսի վրա տեղադրվող ինդուկցիոն էլեկտրական սալօջախ: </w:t>
            </w:r>
            <w:r w:rsidRPr="00182D3C">
              <w:rPr>
                <w:rFonts w:ascii="GHEA Grapalat" w:hAnsi="GHEA Grapalat" w:cs="Calibri"/>
                <w:sz w:val="16"/>
                <w:szCs w:val="16"/>
              </w:rPr>
              <w:br/>
              <w:t>Ինդուկցիոն այրիչների քանակը ՝ 1: Սնուցումը՝ 220-240 վ/ 50-60 Հց: Տարայի ավտոմատ հայտնաբերում և տարայի բացակայության դեպքում ավտոմատ անջատում: Սալիկի մակերեսը` ապակեկերամիկա: Նոմինալ հզորությունը՝ առնվազն 2000 Վտ.  Հզորության և ջերմաստիճանի ընտրության    հնարավորություն:  Դիսպլեյ: Թայմեր: Ղեկավարման կոճակները՝ սենսորային:</w:t>
            </w:r>
            <w:r w:rsidRPr="00182D3C">
              <w:rPr>
                <w:rFonts w:ascii="GHEA Grapalat" w:hAnsi="GHEA Grapalat" w:cs="Calibri"/>
                <w:sz w:val="16"/>
                <w:szCs w:val="16"/>
              </w:rPr>
              <w:br/>
              <w:t xml:space="preserve"> Նախատեսված է երկաթյա, էմալեպատ և չժանգոտող պողպատից տարաների օգտագործման համար: Սալօջախի չափսերը՝ 340 x 280 մմ ±20 մմ: Ոտքերը՝ ռետինե չսայթակող: Նոր, չօգտագործված: 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>երաշխիքային ժամկետը` ապրանքն ընդունվելու օրվան հաջորդող օրվանից առնվազն մեկ տարի</w:t>
            </w:r>
          </w:p>
        </w:tc>
        <w:tc>
          <w:tcPr>
            <w:tcW w:w="706" w:type="dxa"/>
            <w:vAlign w:val="center"/>
          </w:tcPr>
          <w:p w14:paraId="3F899D17" w14:textId="3C844594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1D5C52A6" w14:textId="4DA8FC24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64</w:t>
            </w:r>
          </w:p>
        </w:tc>
      </w:tr>
      <w:tr w:rsidR="005E236A" w:rsidRPr="0091553C" w14:paraId="0C111E06" w14:textId="77777777" w:rsidTr="007A2850">
        <w:tc>
          <w:tcPr>
            <w:tcW w:w="681" w:type="dxa"/>
            <w:vAlign w:val="center"/>
          </w:tcPr>
          <w:p w14:paraId="732D4AD9" w14:textId="02E49ED1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631" w:type="dxa"/>
            <w:vAlign w:val="center"/>
          </w:tcPr>
          <w:p w14:paraId="2B9D4EC2" w14:textId="4C76F4B1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32341240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4CE33FEB" w14:textId="3688DD81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Ուժեղացուցիչ</w:t>
            </w:r>
          </w:p>
        </w:tc>
        <w:tc>
          <w:tcPr>
            <w:tcW w:w="7278" w:type="dxa"/>
            <w:vAlign w:val="center"/>
          </w:tcPr>
          <w:p w14:paraId="4517F33C" w14:textId="79CA02E6" w:rsidR="005E236A" w:rsidRPr="00076E45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 xml:space="preserve">Տեսակը`  տրանսլյացիոն ուժեղացուցիչ ներկառուցված մուտքային միքշերով: Նախատեսված է՝ զուգահեռ «ձայնային  ցանց» համակարգերում աշխատելու համար:Նոմինալ հզորությունը՝ առնվազն 35 Վտ: Պարտադիր մուտքային տերմինալներ՝ Առնվազն  2 հատ  MIC ստանդարտի  մուտք, դինամիկ խոսափողեր միացնելու համար; Առնվազն 2 հատ LINE/AUX ստանդարտի   մուտք, արտաքին  աուդիո սարքեր միացնելու համար Պարտադիր ելքային տերմինալներ՝ Տրանսլյացիոն 100 Վ և/կամ 70 Վ  տրանսֆորմատորային կարգավորիչով բարձրախոսների համար: Դինամիկ ստանդարտի 4 – 16 օՀմ դիմադրություն ունեցող բարձրախոսների համար; Ղեկավարումը՝ Ընդհանուր / Master/ և անհատապես բոլոր մուտքերի ձայնի ուժգնության ղեկավարում: Երկշերտանի ընդհանուր  էկվալայզեր /Bass, Treble/: Սնուցումը՝ 220 վ, 50 Հց: Նոր, չօգտագործված: </w:t>
            </w:r>
            <w:r>
              <w:rPr>
                <w:rFonts w:ascii="GHEA Grapalat" w:hAnsi="GHEA Grapalat" w:cs="Calibri"/>
                <w:sz w:val="16"/>
                <w:szCs w:val="16"/>
              </w:rPr>
              <w:t>Ե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>րաշխիքային ժամկետը` ապրանքն ընդունվելու օրվան հաջորդող օրվանից առնվազն մեկ տարի</w:t>
            </w:r>
          </w:p>
        </w:tc>
        <w:tc>
          <w:tcPr>
            <w:tcW w:w="706" w:type="dxa"/>
            <w:vAlign w:val="center"/>
          </w:tcPr>
          <w:p w14:paraId="42DB2EF8" w14:textId="47D4550C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6DA5C8B1" w14:textId="66DDC00D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</w:tr>
      <w:tr w:rsidR="005E236A" w:rsidRPr="0091553C" w14:paraId="3A129E91" w14:textId="77777777" w:rsidTr="007A2850">
        <w:tc>
          <w:tcPr>
            <w:tcW w:w="681" w:type="dxa"/>
            <w:vAlign w:val="center"/>
          </w:tcPr>
          <w:p w14:paraId="3F884E93" w14:textId="75682FC8" w:rsidR="005E236A" w:rsidRPr="0091553C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631" w:type="dxa"/>
            <w:vAlign w:val="center"/>
          </w:tcPr>
          <w:p w14:paraId="6B3B390A" w14:textId="3231824B" w:rsidR="005E236A" w:rsidRPr="0091553C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31211100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5A081417" w14:textId="7622980E" w:rsidR="005E236A" w:rsidRPr="0091553C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Հեռակառավարման սարք լազերային ցուցիչով</w:t>
            </w:r>
          </w:p>
        </w:tc>
        <w:tc>
          <w:tcPr>
            <w:tcW w:w="7278" w:type="dxa"/>
            <w:vAlign w:val="center"/>
          </w:tcPr>
          <w:p w14:paraId="02F7A015" w14:textId="5EE80A02" w:rsidR="005E236A" w:rsidRPr="0091553C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 xml:space="preserve">Ցուցադրվող նյութերի/պատկերների/ հերթականությունը Wireless ռեժիմում փոփոխող սարք. /Презентер/ Նեռարում է՝ լազերային ցուցիչ և ստեղներ /ետ կամ առաջ/ թերթելու համար: Ազդանշանի փոխանցում՝ առնվազն 30 մ: Սնուցումը՝   լիցքավորվող մարտկոցով:  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/>
              <w:t xml:space="preserve">Ինքնակառավարվող ընդունիչ USB տեսակի միացումով. Նոր, չօգտագործված: </w:t>
            </w:r>
          </w:p>
        </w:tc>
        <w:tc>
          <w:tcPr>
            <w:tcW w:w="706" w:type="dxa"/>
            <w:vAlign w:val="center"/>
          </w:tcPr>
          <w:p w14:paraId="70C5046B" w14:textId="2D5E45FE" w:rsidR="005E236A" w:rsidRPr="0091553C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51475EF4" w14:textId="641D9DCB" w:rsidR="005E236A" w:rsidRPr="0091553C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</w:tr>
      <w:tr w:rsidR="005E236A" w:rsidRPr="0091553C" w14:paraId="3020B921" w14:textId="77777777" w:rsidTr="007A2850">
        <w:tc>
          <w:tcPr>
            <w:tcW w:w="681" w:type="dxa"/>
            <w:vAlign w:val="center"/>
          </w:tcPr>
          <w:p w14:paraId="18DB9A2D" w14:textId="033B2E3E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631" w:type="dxa"/>
            <w:vAlign w:val="center"/>
          </w:tcPr>
          <w:p w14:paraId="3BB664CC" w14:textId="3EA034F1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32521200</w:t>
            </w:r>
            <w:r>
              <w:rPr>
                <w:rFonts w:ascii="GHEA Grapalat" w:hAnsi="GHEA Grapalat" w:cs="Calibri"/>
                <w:sz w:val="16"/>
                <w:szCs w:val="16"/>
              </w:rPr>
              <w:t>/12</w:t>
            </w:r>
          </w:p>
        </w:tc>
        <w:tc>
          <w:tcPr>
            <w:tcW w:w="2449" w:type="dxa"/>
            <w:vAlign w:val="center"/>
          </w:tcPr>
          <w:p w14:paraId="5F45C5A4" w14:textId="7B8921DB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 xml:space="preserve">HDMI ազդանշանի 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 w:type="page"/>
              <w:t>ուժեղացուցիչ սարք</w:t>
            </w:r>
          </w:p>
        </w:tc>
        <w:tc>
          <w:tcPr>
            <w:tcW w:w="7278" w:type="dxa"/>
            <w:vAlign w:val="center"/>
          </w:tcPr>
          <w:p w14:paraId="12BC1520" w14:textId="20955AC4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Տեսակը՝ HDMI Repeater սարք: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 w:type="page"/>
              <w:t>Ապահովում է՝ HDMI տեսակի ազդանշանի ուժեղացումը և անխափան փոխանցումը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 w:type="page"/>
              <w:t xml:space="preserve">առնվազն 40 մ:  Փողանցվող ազդանշանը՝ HDMI 2.0 դասի և ավել: 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 w:type="page"/>
              <w:t>Ազդանշանի թույլտվությունը՝ 4K UHD:  Սնուցումը՝ 5Վ /USB մալուխ/,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 w:type="page"/>
              <w:t xml:space="preserve">կամ ադապտեռ 220Վ - DC 5 Վ, 2Ա: Իրանը՝ մետաղյա: Տերմինալները՝ HDMI - IN, HDMI - OUT: Նոր, չօգտագործված:  </w:t>
            </w:r>
          </w:p>
        </w:tc>
        <w:tc>
          <w:tcPr>
            <w:tcW w:w="706" w:type="dxa"/>
            <w:vAlign w:val="center"/>
          </w:tcPr>
          <w:p w14:paraId="5483195B" w14:textId="3B63043F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4470A2C2" w14:textId="5F3B643D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</w:tr>
      <w:tr w:rsidR="005E236A" w:rsidRPr="0091553C" w14:paraId="643E4231" w14:textId="77777777" w:rsidTr="007A2850">
        <w:tc>
          <w:tcPr>
            <w:tcW w:w="681" w:type="dxa"/>
            <w:vAlign w:val="center"/>
          </w:tcPr>
          <w:p w14:paraId="6F8752A4" w14:textId="4302CBFA" w:rsidR="005E236A" w:rsidRPr="00CD19F3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631" w:type="dxa"/>
            <w:vAlign w:val="center"/>
          </w:tcPr>
          <w:p w14:paraId="357A4B20" w14:textId="79798585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32341100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2FA0D3AE" w14:textId="2D95312A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Խոսափող</w:t>
            </w:r>
          </w:p>
        </w:tc>
        <w:tc>
          <w:tcPr>
            <w:tcW w:w="7278" w:type="dxa"/>
            <w:vAlign w:val="center"/>
          </w:tcPr>
          <w:p w14:paraId="47E597DF" w14:textId="437DC12A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 xml:space="preserve">Տեսակը՝ լարային, դինամիկ: Միացման կցանը ՝ XLR տիպի: 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/>
              <w:t>Փոխանջատիչ: XLR/f/ - mono JACK տիպի միացման մալուխր՝ նեռարյալ: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/>
              <w:t xml:space="preserve">Խոսափողի պաշտպանիչ գլխիկը՝ գնդաձև, արծաթագույն </w:t>
            </w:r>
            <w:r w:rsidRPr="00CF4978">
              <w:rPr>
                <w:rFonts w:ascii="GHEA Grapalat" w:hAnsi="GHEA Grapalat" w:cs="Calibri"/>
                <w:sz w:val="16"/>
                <w:szCs w:val="16"/>
              </w:rPr>
              <w:br/>
              <w:t xml:space="preserve">մետաղական ցանցից /SHURE խոսափողների նմանակով/: Նոր, չօգտագործված:  </w:t>
            </w:r>
          </w:p>
        </w:tc>
        <w:tc>
          <w:tcPr>
            <w:tcW w:w="706" w:type="dxa"/>
            <w:vAlign w:val="center"/>
          </w:tcPr>
          <w:p w14:paraId="4E0021CC" w14:textId="1C1E71DF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761D7C80" w14:textId="04815CCB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</w:tr>
      <w:tr w:rsidR="005E236A" w:rsidRPr="0091553C" w14:paraId="2DF43DC8" w14:textId="77777777" w:rsidTr="007A2850">
        <w:tc>
          <w:tcPr>
            <w:tcW w:w="681" w:type="dxa"/>
            <w:vAlign w:val="center"/>
          </w:tcPr>
          <w:p w14:paraId="7AC7F31D" w14:textId="5D57FDAD" w:rsidR="005E236A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631" w:type="dxa"/>
            <w:vAlign w:val="center"/>
          </w:tcPr>
          <w:p w14:paraId="63C693AC" w14:textId="2F0FD2F0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30232231</w:t>
            </w:r>
            <w:r>
              <w:rPr>
                <w:rFonts w:ascii="GHEA Grapalat" w:hAnsi="GHEA Grapalat" w:cs="Calibri"/>
                <w:sz w:val="16"/>
                <w:szCs w:val="16"/>
              </w:rPr>
              <w:t>/26</w:t>
            </w:r>
          </w:p>
        </w:tc>
        <w:tc>
          <w:tcPr>
            <w:tcW w:w="2449" w:type="dxa"/>
            <w:vAlign w:val="center"/>
          </w:tcPr>
          <w:p w14:paraId="541C1C4D" w14:textId="0871224C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Կոշտ սկավառակ 1</w:t>
            </w:r>
          </w:p>
        </w:tc>
        <w:tc>
          <w:tcPr>
            <w:tcW w:w="7278" w:type="dxa"/>
            <w:vAlign w:val="center"/>
          </w:tcPr>
          <w:p w14:paraId="5576A89D" w14:textId="0E0529B0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Անվտանգության   տեսահամակարգերի աշխատանքների 24/7 ապահովելու համար նախատեսված հատուկ կոշտ սկավառակ: (Surveillance) HDD SATA3 տիպի: Հիշողության ծավալը՝ առնվազն 10 ՏԲ, չափը – 3.5": Նոր, չօգտագործված: Երաշխիք՝ 1 տարի</w:t>
            </w:r>
          </w:p>
        </w:tc>
        <w:tc>
          <w:tcPr>
            <w:tcW w:w="706" w:type="dxa"/>
            <w:vAlign w:val="center"/>
          </w:tcPr>
          <w:p w14:paraId="442F656D" w14:textId="30E2649B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6952F0FE" w14:textId="71D1890C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</w:tr>
      <w:tr w:rsidR="005E236A" w:rsidRPr="0091553C" w14:paraId="25F13613" w14:textId="77777777" w:rsidTr="007A2850">
        <w:tc>
          <w:tcPr>
            <w:tcW w:w="681" w:type="dxa"/>
            <w:vAlign w:val="center"/>
          </w:tcPr>
          <w:p w14:paraId="0DF2DEA7" w14:textId="13ABB71C" w:rsidR="005E236A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631" w:type="dxa"/>
            <w:vAlign w:val="center"/>
          </w:tcPr>
          <w:p w14:paraId="39545A9A" w14:textId="7466C3B7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11F7">
              <w:rPr>
                <w:rFonts w:ascii="GHEA Grapalat" w:hAnsi="GHEA Grapalat" w:cs="Calibri"/>
                <w:sz w:val="16"/>
                <w:szCs w:val="16"/>
              </w:rPr>
              <w:t>32324900</w:t>
            </w:r>
            <w:r>
              <w:rPr>
                <w:rFonts w:ascii="GHEA Grapalat" w:hAnsi="GHEA Grapalat" w:cs="Calibri"/>
                <w:sz w:val="16"/>
                <w:szCs w:val="16"/>
              </w:rPr>
              <w:t>/7</w:t>
            </w:r>
          </w:p>
        </w:tc>
        <w:tc>
          <w:tcPr>
            <w:tcW w:w="2449" w:type="dxa"/>
            <w:vAlign w:val="center"/>
          </w:tcPr>
          <w:p w14:paraId="742486AE" w14:textId="35E98053" w:rsidR="005E236A" w:rsidRPr="007A2850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2850">
              <w:rPr>
                <w:rFonts w:ascii="GHEA Grapalat" w:hAnsi="GHEA Grapalat" w:cs="Calibri"/>
                <w:sz w:val="16"/>
                <w:szCs w:val="16"/>
              </w:rPr>
              <w:t>Հեռուստացույց 3</w:t>
            </w:r>
          </w:p>
        </w:tc>
        <w:tc>
          <w:tcPr>
            <w:tcW w:w="7278" w:type="dxa"/>
            <w:vAlign w:val="center"/>
          </w:tcPr>
          <w:p w14:paraId="6C9500DD" w14:textId="77777777" w:rsidR="005E236A" w:rsidRDefault="005E236A" w:rsidP="005E236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4F11F7">
              <w:rPr>
                <w:rFonts w:ascii="GHEA Grapalat" w:hAnsi="GHEA Grapalat" w:cs="Calibri"/>
                <w:sz w:val="16"/>
                <w:szCs w:val="16"/>
              </w:rPr>
              <w:t>Անկյունագիծը` 65 դույմ: Տեսակը՝ առնվազն LED:  SMART: Կողմերի հարաբերությունը՝ հիմնական 16:9 կամ 16:10: Կետայնությունը`առնվազն 3840 x 2160 (4K UHD): Ինտերֆեյս՝ HDMI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4F11F7">
              <w:rPr>
                <w:rFonts w:ascii="GHEA Grapalat" w:hAnsi="GHEA Grapalat" w:cs="Calibri"/>
                <w:sz w:val="16"/>
                <w:szCs w:val="16"/>
              </w:rPr>
              <w:t>առնվազն 2 հատ, USB</w:t>
            </w:r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4F11F7">
              <w:rPr>
                <w:rFonts w:ascii="GHEA Grapalat" w:hAnsi="GHEA Grapalat" w:cs="Calibri"/>
                <w:sz w:val="16"/>
                <w:szCs w:val="16"/>
              </w:rPr>
              <w:t xml:space="preserve">առնվազն 1 հատ, RJ-45: Անլար ինտերֆեյս՝ Wi-Fi: </w:t>
            </w:r>
            <w:r w:rsidRPr="00B651CD">
              <w:rPr>
                <w:rFonts w:ascii="GHEA Grapalat" w:hAnsi="GHEA Grapalat" w:cs="Calibri"/>
                <w:sz w:val="16"/>
                <w:szCs w:val="16"/>
              </w:rPr>
              <w:t>Թվային ընդունիչը՝ առնվազն DVB-T2:</w:t>
            </w:r>
            <w:r w:rsidRPr="004F11F7">
              <w:rPr>
                <w:rFonts w:ascii="GHEA Grapalat" w:hAnsi="GHEA Grapalat" w:cs="Calibri"/>
                <w:sz w:val="16"/>
                <w:szCs w:val="16"/>
              </w:rPr>
              <w:t xml:space="preserve"> Ներկառուցված օպերացիոն համակարգ:</w:t>
            </w:r>
          </w:p>
          <w:p w14:paraId="2B4F1C2B" w14:textId="77777777" w:rsidR="005E236A" w:rsidRPr="00B651CD" w:rsidRDefault="005E236A" w:rsidP="005E236A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651CD">
              <w:rPr>
                <w:rFonts w:ascii="GHEA Grapalat" w:hAnsi="GHEA Grapalat" w:cs="Calibri"/>
                <w:sz w:val="16"/>
                <w:szCs w:val="16"/>
              </w:rPr>
              <w:t>Օպերատիվ հիշողություն՝ առնվազն 1GB RAM+8 GB ROM.</w:t>
            </w:r>
          </w:p>
          <w:p w14:paraId="384FBF04" w14:textId="14F85718" w:rsidR="005E236A" w:rsidRPr="00076E45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651CD">
              <w:rPr>
                <w:rFonts w:ascii="GHEA Grapalat" w:hAnsi="GHEA Grapalat" w:cs="Calibri"/>
                <w:sz w:val="16"/>
                <w:szCs w:val="16"/>
              </w:rPr>
              <w:t xml:space="preserve">  Սնուցումը` 220-240 Վ / 50-</w:t>
            </w:r>
            <w:r w:rsidRPr="004F11F7">
              <w:rPr>
                <w:rFonts w:ascii="GHEA Grapalat" w:hAnsi="GHEA Grapalat" w:cs="Calibri"/>
                <w:sz w:val="16"/>
                <w:szCs w:val="16"/>
              </w:rPr>
              <w:t xml:space="preserve">60Հց: Կոմպլեկտավորում` 1. Անկյունագծին և քաշին համապատասխան մետաղյա, պատին ամրացվող կախիչ, 2. HDMI – HDMI 2.0 դասի տեսամալուխ՝ 10մ: 3. Ապրանքատեսակի տեխնիկական պարամետրերի և շահագործման հրահանգների գրքույկ/անձնագիր կամ ապրանքի այլ նույնականացման տարբերակի հնարավորություն / օր. QR կոդ: Նոր, չօգտագործված: </w:t>
            </w:r>
            <w:r>
              <w:rPr>
                <w:rFonts w:ascii="GHEA Grapalat" w:hAnsi="GHEA Grapalat" w:cs="Calibri"/>
                <w:sz w:val="16"/>
                <w:szCs w:val="16"/>
              </w:rPr>
              <w:t>Ե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 xml:space="preserve">րաշխիքային ժամկետը` ապրանքն ընդունվելու օրվան հաջորդող օրվանից առնվազն </w:t>
            </w:r>
            <w:r>
              <w:rPr>
                <w:rFonts w:ascii="GHEA Grapalat" w:hAnsi="GHEA Grapalat" w:cs="Calibri"/>
                <w:sz w:val="16"/>
                <w:szCs w:val="16"/>
              </w:rPr>
              <w:t>երկու</w:t>
            </w:r>
            <w:r w:rsidRPr="00C80A00">
              <w:rPr>
                <w:rFonts w:ascii="GHEA Grapalat" w:hAnsi="GHEA Grapalat" w:cs="Calibri"/>
                <w:sz w:val="16"/>
                <w:szCs w:val="16"/>
              </w:rPr>
              <w:t xml:space="preserve"> տարի</w:t>
            </w:r>
            <w:r w:rsidRPr="00B651CD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706" w:type="dxa"/>
            <w:vAlign w:val="center"/>
          </w:tcPr>
          <w:p w14:paraId="665FD564" w14:textId="1553C5C2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11F7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058A4E79" w14:textId="0E837F22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</w:tr>
      <w:tr w:rsidR="005E236A" w:rsidRPr="0091553C" w14:paraId="0AEA8A13" w14:textId="77777777" w:rsidTr="007A2850">
        <w:tc>
          <w:tcPr>
            <w:tcW w:w="681" w:type="dxa"/>
            <w:vAlign w:val="center"/>
          </w:tcPr>
          <w:p w14:paraId="31B440A2" w14:textId="3D9C57CE" w:rsidR="005E236A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631" w:type="dxa"/>
            <w:vAlign w:val="center"/>
          </w:tcPr>
          <w:p w14:paraId="6B20567F" w14:textId="4192E0A1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</w:rPr>
              <w:t>33141186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449" w:type="dxa"/>
            <w:vAlign w:val="center"/>
          </w:tcPr>
          <w:p w14:paraId="52A3498F" w14:textId="7E70500A" w:rsidR="005E236A" w:rsidRPr="007A2850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A2850">
              <w:rPr>
                <w:rFonts w:ascii="GHEA Grapalat" w:hAnsi="GHEA Grapalat" w:cs="Calibri"/>
                <w:sz w:val="16"/>
                <w:szCs w:val="16"/>
              </w:rPr>
              <w:t>Հենակ 2</w:t>
            </w:r>
          </w:p>
        </w:tc>
        <w:tc>
          <w:tcPr>
            <w:tcW w:w="7278" w:type="dxa"/>
            <w:vAlign w:val="center"/>
          </w:tcPr>
          <w:p w14:paraId="5D49E3DD" w14:textId="785BACF8" w:rsidR="005E236A" w:rsidRPr="00076E45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  <w:lang w:val="hy-AM"/>
              </w:rPr>
              <w:t>Հեռուստացույցերի /  65 դույմ նեռառյալ /  հենակ/տակդիր:</w:t>
            </w:r>
            <w:r w:rsidRPr="00C94D9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>Մետաղական: Հենակը՝ չորսթաթանի , շարժական, անիվներով:</w:t>
            </w:r>
            <w:r w:rsidRPr="00C94D9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  <w:t xml:space="preserve">Ընդհանուր բարձրությունը՝ ղեկավարվող:  Հիմնական կրող մետաղյա ձողերի քանակը՝ 2  /շրջման հուսալիությունը ապահովելու համար/: Նոր, չօգտագործված:  </w:t>
            </w:r>
            <w:r w:rsidRPr="00C94D9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</w:t>
            </w:r>
            <w:r w:rsidRPr="00D27F33">
              <w:rPr>
                <w:rFonts w:ascii="GHEA Grapalat" w:hAnsi="GHEA Grapalat" w:cs="Calibri"/>
                <w:sz w:val="16"/>
                <w:szCs w:val="16"/>
                <w:lang w:val="hy-AM"/>
              </w:rPr>
              <w:t>րաշխիքային ժամկետը` ապրանքն ընդունվելու օրվան հաջորդող օրվանից առնվազն մեկ տարի</w:t>
            </w:r>
          </w:p>
        </w:tc>
        <w:tc>
          <w:tcPr>
            <w:tcW w:w="706" w:type="dxa"/>
            <w:vAlign w:val="center"/>
          </w:tcPr>
          <w:p w14:paraId="76B78B38" w14:textId="715B19BB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7A64DFCC" w14:textId="65B0F2DF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</w:tr>
      <w:tr w:rsidR="005E236A" w:rsidRPr="0091553C" w14:paraId="1E73DADD" w14:textId="77777777" w:rsidTr="007A2850">
        <w:tc>
          <w:tcPr>
            <w:tcW w:w="681" w:type="dxa"/>
            <w:vAlign w:val="center"/>
          </w:tcPr>
          <w:p w14:paraId="62BFC335" w14:textId="31E1613D" w:rsidR="005E236A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631" w:type="dxa"/>
            <w:vAlign w:val="center"/>
          </w:tcPr>
          <w:p w14:paraId="71B0ACF4" w14:textId="74CE0E04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4854">
              <w:rPr>
                <w:rFonts w:ascii="GHEA Grapalat" w:hAnsi="GHEA Grapalat" w:cs="Calibri"/>
                <w:sz w:val="16"/>
                <w:szCs w:val="16"/>
              </w:rPr>
              <w:t>30237260</w:t>
            </w:r>
            <w:r>
              <w:rPr>
                <w:rFonts w:ascii="GHEA Grapalat" w:hAnsi="GHEA Grapalat" w:cs="Calibri"/>
                <w:sz w:val="16"/>
                <w:szCs w:val="16"/>
              </w:rPr>
              <w:t>/2</w:t>
            </w:r>
          </w:p>
        </w:tc>
        <w:tc>
          <w:tcPr>
            <w:tcW w:w="2449" w:type="dxa"/>
            <w:vAlign w:val="center"/>
          </w:tcPr>
          <w:p w14:paraId="21E811A4" w14:textId="3B02BC54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Մոնիտորի շարժական կախիչ</w:t>
            </w:r>
          </w:p>
        </w:tc>
        <w:tc>
          <w:tcPr>
            <w:tcW w:w="7278" w:type="dxa"/>
            <w:vAlign w:val="center"/>
          </w:tcPr>
          <w:p w14:paraId="279835B4" w14:textId="21B244FE" w:rsidR="005E236A" w:rsidRPr="00C24854" w:rsidRDefault="005E236A" w:rsidP="005E236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Տեսակը՝ պատին ամրացվող (Wall Mount)՝ նախատեսված մեկ մոնիտորի համար, լիարժեք շարժական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Համատեղելի մոնիտորի չափսեր՝ 13" - 32"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VESA ստանդարտներ՝ 75 x 75 մմ և 100 x 100 մմ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Առավելագույն բեռնվածություն՝ մինչև 8.5 կգ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Թեքում (Tilt)՝ -45° (վար) մինչև +90° (վեր)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Պտտում կողքից (Swivel)՝ ±90° (ձախ և աջ)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Շրջում (Rotation / Portrait-Landscape)՝ 360°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  <w:p w14:paraId="5F3A92DE" w14:textId="1E05F32A" w:rsidR="005E236A" w:rsidRPr="00C24854" w:rsidRDefault="005E236A" w:rsidP="005E236A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Նյութը՝ բարձրորակ պողպատ + ալյումին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C24854">
              <w:rPr>
                <w:rFonts w:ascii="GHEA Grapalat" w:hAnsi="GHEA Grapalat" w:cs="Calibri"/>
                <w:sz w:val="16"/>
                <w:szCs w:val="16"/>
                <w:lang w:val="hy-AM"/>
              </w:rPr>
              <w:t>Գույնը՝ սև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</w:t>
            </w:r>
            <w:r w:rsidRPr="00C94D9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Նոր, չօգտագործված: </w:t>
            </w:r>
          </w:p>
          <w:p w14:paraId="5EF983F0" w14:textId="09571222" w:rsidR="005E236A" w:rsidRPr="007A2850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ե</w:t>
            </w:r>
            <w:r w:rsidRPr="00D27F33">
              <w:rPr>
                <w:rFonts w:ascii="GHEA Grapalat" w:hAnsi="GHEA Grapalat" w:cs="Calibri"/>
                <w:sz w:val="16"/>
                <w:szCs w:val="16"/>
                <w:lang w:val="hy-AM"/>
              </w:rPr>
              <w:t>րաշխիքային ժամկետը` ապրանքն ընդունվելու օրվան հաջորդող օրվանից առնվազն մեկ տարի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706" w:type="dxa"/>
            <w:vAlign w:val="center"/>
          </w:tcPr>
          <w:p w14:paraId="25477358" w14:textId="4413E81E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1142" w:type="dxa"/>
            <w:vAlign w:val="center"/>
          </w:tcPr>
          <w:p w14:paraId="4120B2B0" w14:textId="506245B4" w:rsidR="005E236A" w:rsidRPr="0091553C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</w:tr>
    </w:tbl>
    <w:p w14:paraId="32846BAD" w14:textId="65686056" w:rsidR="00237AC8" w:rsidRPr="00E56E68" w:rsidRDefault="00237AC8">
      <w:pPr>
        <w:rPr>
          <w:rFonts w:ascii="GHEA Grapalat" w:hAnsi="GHEA Grapalat"/>
          <w:sz w:val="20"/>
          <w:szCs w:val="20"/>
        </w:rPr>
      </w:pPr>
    </w:p>
    <w:p w14:paraId="7CFF0143" w14:textId="601CE1C3" w:rsidR="000E333F" w:rsidRDefault="000E333F" w:rsidP="000E333F">
      <w:pPr>
        <w:jc w:val="both"/>
        <w:rPr>
          <w:rFonts w:ascii="GHEA Grapalat" w:hAnsi="GHEA Grapalat"/>
          <w:b/>
          <w:i/>
          <w:sz w:val="20"/>
          <w:szCs w:val="18"/>
          <w:lang w:val="hy-AM"/>
        </w:rPr>
      </w:pP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*Բոլոր չափաբաժինների համար ներկայացնել ֆիրմային անվանումը և մոդելը</w:t>
      </w:r>
    </w:p>
    <w:p w14:paraId="03E89D25" w14:textId="05F6D314" w:rsidR="000E333F" w:rsidRDefault="007A2850" w:rsidP="007A2850">
      <w:pPr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*</w:t>
      </w:r>
      <w:r w:rsidR="000E333F" w:rsidRPr="00AF4E84">
        <w:rPr>
          <w:rFonts w:ascii="GHEA Grapalat" w:hAnsi="GHEA Grapalat"/>
          <w:b/>
          <w:i/>
          <w:sz w:val="20"/>
          <w:szCs w:val="18"/>
          <w:lang w:val="hy-AM"/>
        </w:rPr>
        <w:t>*</w:t>
      </w:r>
      <w:r w:rsidR="000E333F" w:rsidRPr="00AF4E84">
        <w:rPr>
          <w:rFonts w:ascii="GHEA Grapalat" w:hAnsi="GHEA Grapalat"/>
          <w:i/>
          <w:sz w:val="20"/>
          <w:szCs w:val="18"/>
          <w:lang w:val="hy-AM"/>
        </w:rPr>
        <w:t>Եթե առկա են հղումներ որևէ առևտրային նշանի, ֆիրմային անվանմանը, արտոնագրին, էսքիզին կամ մոդելին, ծագման երկրին կամ կոնկրետ աղբյուրին կամ արտադրողին կիրառական է «կամ համարժեք» արտահայտությունը:</w:t>
      </w:r>
    </w:p>
    <w:p w14:paraId="16DE708E" w14:textId="690C68E0" w:rsidR="000E333F" w:rsidRDefault="000E333F" w:rsidP="007A2850">
      <w:pPr>
        <w:tabs>
          <w:tab w:val="left" w:pos="3007"/>
        </w:tabs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***Մասնակցի կողմից ապրանքի անվանումը, </w:t>
      </w:r>
      <w:r w:rsidRPr="00AF4E84">
        <w:rPr>
          <w:rFonts w:ascii="GHEA Grapalat" w:hAnsi="GHEA Grapalat"/>
          <w:b/>
          <w:i/>
          <w:sz w:val="20"/>
          <w:szCs w:val="18"/>
          <w:lang w:val="hy-AM"/>
        </w:rPr>
        <w:t>ֆիրմային անվանումը, մոդելը</w:t>
      </w: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 և տեխնիկական բնութագիրը պետք է համապատասխանեն</w:t>
      </w:r>
      <w:r w:rsidRPr="00AF4E84">
        <w:rPr>
          <w:lang w:val="hy-AM"/>
        </w:rPr>
        <w:t xml:space="preserve"> </w:t>
      </w:r>
      <w:r w:rsidRPr="00AF4E84">
        <w:rPr>
          <w:rFonts w:ascii="GHEA Grapalat" w:hAnsi="GHEA Grapalat"/>
          <w:i/>
          <w:sz w:val="20"/>
          <w:szCs w:val="18"/>
          <w:lang w:val="hy-AM"/>
        </w:rPr>
        <w:t>միմյանց և հրավերով սահմանված տեխնիկական բնութագրի նվազագույն պահանջներին: Տվյալ դեպքում, եթե գնահատող հանձնաժողովը մասնակցի կողմից հայտով առաջարկվող ապրանքի ամբողջական նկարագրում արձանագրում է 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անհամապատասխանություններ,</w:t>
      </w:r>
      <w:r w:rsidRPr="00BD74E1">
        <w:rPr>
          <w:rFonts w:ascii="GHEA Grapalat" w:hAnsi="GHEA Grapalat"/>
          <w:i/>
          <w:sz w:val="20"/>
          <w:szCs w:val="18"/>
          <w:lang w:val="hy-AM"/>
        </w:rPr>
        <w:t xml:space="preserve"> </w:t>
      </w:r>
      <w:r w:rsidRPr="00220052">
        <w:rPr>
          <w:rFonts w:ascii="GHEA Grapalat" w:hAnsi="GHEA Grapalat"/>
          <w:i/>
          <w:sz w:val="20"/>
          <w:szCs w:val="18"/>
          <w:lang w:val="hy-AM"/>
        </w:rPr>
        <w:t>ապա նշված հանգամանքը որակկվում է որպես գնման գործընթացի շրջանակներում ստանձնած պարտավորության խախտում</w:t>
      </w: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 </w:t>
      </w:r>
      <w:r>
        <w:rPr>
          <w:rFonts w:ascii="GHEA Grapalat" w:hAnsi="GHEA Grapalat"/>
          <w:i/>
          <w:sz w:val="20"/>
          <w:szCs w:val="18"/>
          <w:lang w:val="hy-AM"/>
        </w:rPr>
        <w:t xml:space="preserve">և </w:t>
      </w:r>
      <w:r w:rsidRPr="00AF4E84">
        <w:rPr>
          <w:rFonts w:ascii="GHEA Grapalat" w:hAnsi="GHEA Grapalat"/>
          <w:i/>
          <w:sz w:val="20"/>
          <w:szCs w:val="18"/>
          <w:lang w:val="hy-AM"/>
        </w:rPr>
        <w:t xml:space="preserve">հանդիսանում է </w:t>
      </w:r>
      <w:r w:rsidRPr="00A670F9">
        <w:rPr>
          <w:rFonts w:ascii="GHEA Grapalat" w:hAnsi="GHEA Grapalat"/>
          <w:i/>
          <w:sz w:val="20"/>
          <w:szCs w:val="18"/>
          <w:lang w:val="hy-AM"/>
        </w:rPr>
        <w:t>տվյալ մասնակցի հայտը անբավարար գնահատելու և մերժելու հիմք:</w:t>
      </w:r>
    </w:p>
    <w:p w14:paraId="47064997" w14:textId="3537AF02" w:rsidR="000E333F" w:rsidRPr="00883B32" w:rsidRDefault="000E333F" w:rsidP="000E333F">
      <w:pPr>
        <w:jc w:val="both"/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lastRenderedPageBreak/>
        <w:t>****Մասնակցի կողմից հայտով միևնույն ապրանքի համար մեկից ավել ֆիրմային անվանում կամ մոդել ներկայացնելու դեպքում, պայմանագրի կատարման փուլում, պայմանագրով սահմանված ողջ խմբաքանակի համար ապրանքի միանվագ և (կամ) փուլային մատակարարումն իրականացվելու է պայմանագրով սահմանված ֆիրմային անվանումներից կամ մոդելներից միայն մեկով՝ ըստ մատակարարի ընտրության:</w:t>
      </w:r>
    </w:p>
    <w:p w14:paraId="57420BE8" w14:textId="77777777" w:rsidR="000E333F" w:rsidRPr="00AF4E84" w:rsidRDefault="000E333F" w:rsidP="000E333F">
      <w:pPr>
        <w:rPr>
          <w:rFonts w:ascii="GHEA Grapalat" w:hAnsi="GHEA Grapalat"/>
          <w:i/>
          <w:sz w:val="20"/>
          <w:szCs w:val="18"/>
          <w:lang w:val="hy-AM"/>
        </w:rPr>
      </w:pPr>
      <w:r w:rsidRPr="00AF4E84">
        <w:rPr>
          <w:rFonts w:ascii="GHEA Grapalat" w:hAnsi="GHEA Grapalat"/>
          <w:i/>
          <w:sz w:val="20"/>
          <w:szCs w:val="18"/>
          <w:lang w:val="hy-AM"/>
        </w:rPr>
        <w:t>*****Ռուսերեն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</w:t>
      </w:r>
    </w:p>
    <w:p w14:paraId="19C875F9" w14:textId="77777777" w:rsidR="00133017" w:rsidRPr="008F3D9B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3268038" w14:textId="77777777" w:rsidR="00133017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2BFCE2B" w14:textId="77777777" w:rsidR="000E333F" w:rsidRDefault="000E333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5EB5F9CE" w14:textId="77777777" w:rsidR="000E333F" w:rsidRDefault="000E333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7453146A" w14:textId="77777777" w:rsidR="000E333F" w:rsidRPr="008F3D9B" w:rsidRDefault="000E333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421D860F" w14:textId="77777777" w:rsidR="00F03C0F" w:rsidRDefault="00F03C0F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73E7FE0E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765E128E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5E91213A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DDF2CFE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45E421A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4D0CB0AB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5BE52A14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7B1A7CE3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2C0B315C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4EF52BA0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0136B585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328EDFC1" w14:textId="77777777" w:rsidR="005E236A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384B52D2" w14:textId="77777777" w:rsidR="005E236A" w:rsidRPr="00076E45" w:rsidRDefault="005E236A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19BD9C2B" w14:textId="77777777" w:rsidR="00133017" w:rsidRPr="008F3D9B" w:rsidRDefault="00133017" w:rsidP="007D64B8">
      <w:pPr>
        <w:spacing w:after="120" w:line="240" w:lineRule="auto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2126"/>
        <w:gridCol w:w="7793"/>
        <w:gridCol w:w="698"/>
        <w:gridCol w:w="823"/>
      </w:tblGrid>
      <w:tr w:rsidR="00E62283" w:rsidRPr="00ED37C2" w14:paraId="5E719A08" w14:textId="77777777" w:rsidTr="00F62CEC">
        <w:tc>
          <w:tcPr>
            <w:tcW w:w="704" w:type="dxa"/>
            <w:vAlign w:val="center"/>
          </w:tcPr>
          <w:p w14:paraId="741C03EB" w14:textId="5CEF5F9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lastRenderedPageBreak/>
              <w:t>Н/Л</w:t>
            </w:r>
          </w:p>
        </w:tc>
        <w:tc>
          <w:tcPr>
            <w:tcW w:w="1418" w:type="dxa"/>
            <w:vAlign w:val="center"/>
          </w:tcPr>
          <w:p w14:paraId="71CF4EDF" w14:textId="580556CD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ED37C2">
              <w:rPr>
                <w:rFonts w:ascii="GHEA Grapalat" w:hAnsi="GHEA Grapalat"/>
                <w:sz w:val="18"/>
                <w:szCs w:val="18"/>
              </w:rPr>
              <w:t>CPV</w:t>
            </w: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126" w:type="dxa"/>
            <w:vAlign w:val="center"/>
          </w:tcPr>
          <w:p w14:paraId="3911AEA2" w14:textId="4F81AA4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7793" w:type="dxa"/>
            <w:vAlign w:val="center"/>
          </w:tcPr>
          <w:p w14:paraId="76654CCC" w14:textId="7BE3221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t>Технические характеристики*</w:t>
            </w:r>
          </w:p>
        </w:tc>
        <w:tc>
          <w:tcPr>
            <w:tcW w:w="698" w:type="dxa"/>
            <w:vAlign w:val="center"/>
          </w:tcPr>
          <w:p w14:paraId="2740270C" w14:textId="51F3E83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t>Ед.измер</w:t>
            </w:r>
          </w:p>
        </w:tc>
        <w:tc>
          <w:tcPr>
            <w:tcW w:w="823" w:type="dxa"/>
            <w:vAlign w:val="center"/>
          </w:tcPr>
          <w:p w14:paraId="6326B16D" w14:textId="74353FEA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t>Количество предмета покупки</w:t>
            </w:r>
          </w:p>
        </w:tc>
      </w:tr>
      <w:tr w:rsidR="005E236A" w:rsidRPr="00ED37C2" w14:paraId="1E2E3639" w14:textId="77777777" w:rsidTr="008C224B">
        <w:tc>
          <w:tcPr>
            <w:tcW w:w="704" w:type="dxa"/>
            <w:vAlign w:val="center"/>
          </w:tcPr>
          <w:p w14:paraId="1B22136D" w14:textId="6F85F9E4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054FF061" w14:textId="3B47A846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0A00">
              <w:rPr>
                <w:rFonts w:ascii="GHEA Grapalat" w:hAnsi="GHEA Grapalat" w:cs="Calibri"/>
                <w:sz w:val="16"/>
                <w:szCs w:val="16"/>
              </w:rPr>
              <w:t>39721510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66C55A0E" w14:textId="6EFA561B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Водонагреватель</w:t>
            </w:r>
          </w:p>
        </w:tc>
        <w:tc>
          <w:tcPr>
            <w:tcW w:w="7793" w:type="dxa"/>
            <w:vAlign w:val="center"/>
          </w:tcPr>
          <w:p w14:paraId="3C1CBA5B" w14:textId="14C62C44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Тип: бойлер-водонагреватель большой ёмкости для нагрева воды, предназначенный для объектов общественного питания.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Объём: не менее 10 л.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Номинальная мощность: не менее 1,5 кВт.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Электропитание: 220 В, 50 Гц.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Регулировка температуры: 30–110 °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C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Терморегулятор: имеется.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Теплоизоляционная крышка: имеется.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Индикатор уровня воды: имеется.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Кран для слива/подачи воды: имеется.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Нагревательный элемент: закрытый ТЭН.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Материал изготовления: нержавеющая сталь.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Гарантийный срок: не менее одного года со дня, следующего за днём приёмки товара.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243954">
              <w:rPr>
                <w:rFonts w:ascii="Sylfaen" w:hAnsi="Sylfaen" w:cs="Calibri"/>
                <w:sz w:val="16"/>
                <w:szCs w:val="16"/>
              </w:rPr>
              <w:t>Товар должен быть новым, неиспользованным.</w:t>
            </w:r>
          </w:p>
        </w:tc>
        <w:tc>
          <w:tcPr>
            <w:tcW w:w="698" w:type="dxa"/>
            <w:vAlign w:val="center"/>
          </w:tcPr>
          <w:p w14:paraId="352604C9" w14:textId="1DBD013A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0E9250B0" w14:textId="62176AE1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</w:tr>
      <w:tr w:rsidR="005E236A" w:rsidRPr="00ED37C2" w14:paraId="244F9992" w14:textId="77777777" w:rsidTr="0055739E">
        <w:tc>
          <w:tcPr>
            <w:tcW w:w="704" w:type="dxa"/>
            <w:vAlign w:val="center"/>
          </w:tcPr>
          <w:p w14:paraId="66040DE4" w14:textId="34CC56F9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4495D7E4" w14:textId="68587ED5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32321160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43882D87" w14:textId="119CFA42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Монитор</w:t>
            </w:r>
          </w:p>
        </w:tc>
        <w:tc>
          <w:tcPr>
            <w:tcW w:w="7793" w:type="dxa"/>
            <w:vAlign w:val="center"/>
          </w:tcPr>
          <w:p w14:paraId="5A477CDE" w14:textId="4E396960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Монитор предназначен для отображения видеосигнала, поступающего с камер видеонаблюдения стандарта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AHD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Диагональ экрана: не менее 7".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Питание: 12 В / 2 А.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Разрешение экрана: не менее 1024 × 600 пикселей.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Интерфейсы подключения: входы, объединённые в один кабель, включая двойной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RCA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-разъём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F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 разъём питания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F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Предусмотрена возможность настольной установки.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Гарантийный срок: не менее одного года со дня, следующего за днём приёмки товара.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</w:r>
            <w:r w:rsidRPr="00243954">
              <w:rPr>
                <w:rFonts w:ascii="Sylfaen" w:hAnsi="Sylfaen" w:cs="Calibri"/>
                <w:sz w:val="16"/>
                <w:szCs w:val="16"/>
              </w:rPr>
              <w:t>Товар — новый, ранее не использованный.</w:t>
            </w:r>
          </w:p>
        </w:tc>
        <w:tc>
          <w:tcPr>
            <w:tcW w:w="698" w:type="dxa"/>
            <w:vAlign w:val="center"/>
          </w:tcPr>
          <w:p w14:paraId="038E2EEA" w14:textId="1670F4AA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00AA6775" w14:textId="4851C546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</w:tr>
      <w:tr w:rsidR="005E236A" w:rsidRPr="00ED37C2" w14:paraId="77122EA4" w14:textId="77777777" w:rsidTr="008C224B">
        <w:tc>
          <w:tcPr>
            <w:tcW w:w="704" w:type="dxa"/>
            <w:vAlign w:val="center"/>
          </w:tcPr>
          <w:p w14:paraId="2ACC5609" w14:textId="65AFE2A6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418" w:type="dxa"/>
            <w:vAlign w:val="center"/>
          </w:tcPr>
          <w:p w14:paraId="7C0D58D4" w14:textId="648E307C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/7</w:t>
            </w:r>
          </w:p>
        </w:tc>
        <w:tc>
          <w:tcPr>
            <w:tcW w:w="2126" w:type="dxa"/>
            <w:vAlign w:val="center"/>
          </w:tcPr>
          <w:p w14:paraId="2715BABF" w14:textId="0B8C78F2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Кассетный фанкойл</w:t>
            </w:r>
          </w:p>
        </w:tc>
        <w:tc>
          <w:tcPr>
            <w:tcW w:w="7793" w:type="dxa"/>
            <w:vAlign w:val="center"/>
          </w:tcPr>
          <w:p w14:paraId="27089310" w14:textId="77777777" w:rsidR="005E236A" w:rsidRPr="005E236A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Ֆանկոյլ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կասետային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</w:p>
          <w:p w14:paraId="07AA0370" w14:textId="0EFE9AAB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Սնուցումը՝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220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Վ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>/50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Հց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Սառեցման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հզորությունը՝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ոչ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պակաս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քան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3000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Վտ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Ջեռուցման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հզորությունը՝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ոչ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պակաս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քան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3500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Վտ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Աղմուկի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մակարգակը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երեք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աշխատանքային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ռեժիմների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համար՝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ոչ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ավել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քան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25/32/36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դԲ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Օդի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ծախսումը՝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առավելագույնը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550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մ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>3/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ժ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Երաշխիքային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ժամկետը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մատակարարման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օրվանից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հետո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/`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մեկ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տարի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Նոր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չօգտագործված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>:</w:t>
            </w:r>
          </w:p>
        </w:tc>
        <w:tc>
          <w:tcPr>
            <w:tcW w:w="698" w:type="dxa"/>
            <w:vAlign w:val="center"/>
          </w:tcPr>
          <w:p w14:paraId="20528F32" w14:textId="0DEEF91D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1A4C2AC9" w14:textId="0B400F52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</w:tr>
      <w:tr w:rsidR="005E236A" w:rsidRPr="00ED37C2" w14:paraId="29652085" w14:textId="77777777" w:rsidTr="008C224B">
        <w:tc>
          <w:tcPr>
            <w:tcW w:w="704" w:type="dxa"/>
            <w:vAlign w:val="center"/>
          </w:tcPr>
          <w:p w14:paraId="48FBB061" w14:textId="60711490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18" w:type="dxa"/>
            <w:vAlign w:val="center"/>
          </w:tcPr>
          <w:p w14:paraId="7AAA649B" w14:textId="3421CC15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39721310</w:t>
            </w:r>
            <w:r>
              <w:rPr>
                <w:rFonts w:ascii="GHEA Grapalat" w:hAnsi="GHEA Grapalat" w:cs="Calibri"/>
                <w:sz w:val="16"/>
                <w:szCs w:val="16"/>
              </w:rPr>
              <w:t>/8</w:t>
            </w:r>
          </w:p>
        </w:tc>
        <w:tc>
          <w:tcPr>
            <w:tcW w:w="2126" w:type="dxa"/>
            <w:vAlign w:val="center"/>
          </w:tcPr>
          <w:p w14:paraId="75E299AC" w14:textId="58803B08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Горизонтально-потолочный фанкойл</w:t>
            </w:r>
          </w:p>
        </w:tc>
        <w:tc>
          <w:tcPr>
            <w:tcW w:w="7793" w:type="dxa"/>
            <w:vAlign w:val="center"/>
          </w:tcPr>
          <w:p w14:paraId="112E55FF" w14:textId="4A65827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Фанкойл кассетного типа должен иметь следующие технические характеристики: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электропитание — 220 В / 50 Гц;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холодопроизводительность — не менее 3000 Вт;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теплопроизводительность — не менее 3500 Вт;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уровень шума в трёх рабочих режимах — не более 25/32/36 дБ;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>расход воздуха — не более 550 м³/ч.</w:t>
            </w:r>
          </w:p>
        </w:tc>
        <w:tc>
          <w:tcPr>
            <w:tcW w:w="698" w:type="dxa"/>
            <w:vAlign w:val="center"/>
          </w:tcPr>
          <w:p w14:paraId="39A5CA84" w14:textId="36D1E669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2856EA3E" w14:textId="78FB1F2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</w:tr>
      <w:tr w:rsidR="005E236A" w:rsidRPr="00ED37C2" w14:paraId="7379E0CB" w14:textId="77777777" w:rsidTr="008C224B">
        <w:tc>
          <w:tcPr>
            <w:tcW w:w="704" w:type="dxa"/>
            <w:vAlign w:val="center"/>
          </w:tcPr>
          <w:p w14:paraId="488BA431" w14:textId="6352BA44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418" w:type="dxa"/>
            <w:vAlign w:val="center"/>
          </w:tcPr>
          <w:p w14:paraId="3026C411" w14:textId="387DD5E7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32341140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5A3C98F7" w14:textId="334BD46C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Комплект беспроводных микрофонов</w:t>
            </w:r>
          </w:p>
        </w:tc>
        <w:tc>
          <w:tcPr>
            <w:tcW w:w="7793" w:type="dxa"/>
            <w:vAlign w:val="center"/>
          </w:tcPr>
          <w:p w14:paraId="7F20F2F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Комплект беспроводной профессиональной конференц-системы звуковой связи</w:t>
            </w:r>
          </w:p>
          <w:p w14:paraId="2E17109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Тип: комплект профессиональной конференц-системы звуковой связи, работающей по беспроводному принципу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wireless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/.</w:t>
            </w:r>
          </w:p>
          <w:p w14:paraId="45E3E5FE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lastRenderedPageBreak/>
              <w:t>Комплект должен состоять из 4 настольных беспроводных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wireless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конденсаторных микрофонов с гибкой стойкой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tabletop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transmitter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microphone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и одного приёмника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receiver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/.</w:t>
            </w:r>
          </w:p>
          <w:p w14:paraId="52FB0E26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Общее количество каналов: не менее 200.</w:t>
            </w:r>
          </w:p>
          <w:p w14:paraId="045AAF96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Выбор частотных каналов должен осуществляться как вручную, так и автоматически посредством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IR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InfraRed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для выбора оптимальной частоты и канала в соответствующем помещении.</w:t>
            </w:r>
          </w:p>
          <w:p w14:paraId="260EB08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Описание и функциональные возможности микрофонов:</w:t>
            </w:r>
          </w:p>
          <w:p w14:paraId="1C98381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Под головкой микрофона должен быть установлен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LED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-индикатор.</w:t>
            </w:r>
          </w:p>
          <w:p w14:paraId="16AC918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На базовой части микрофона должен быть предусмотрен переключатель режима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MUTE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 цветовой индикацией.</w:t>
            </w:r>
          </w:p>
          <w:p w14:paraId="75582409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Дисплей должен отображать номер выбранного рабочего канала с соответствующей частотой, а также текущее состояние питающих батарей.</w:t>
            </w:r>
          </w:p>
          <w:p w14:paraId="516B635B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Должен быть предусмотрен регулятор громкости.</w:t>
            </w:r>
          </w:p>
          <w:p w14:paraId="1FCF7E1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Должен быть предусмотрен передатчик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IR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InfraRed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сигнала для выбора канала /частоты/.</w:t>
            </w:r>
          </w:p>
          <w:p w14:paraId="7624FEA3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Должен быть предусмотрен вход внешнего питания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DC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12 В.</w:t>
            </w:r>
          </w:p>
          <w:p w14:paraId="04499B98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Питание микрофонов: от батарей.</w:t>
            </w:r>
          </w:p>
          <w:p w14:paraId="16E2CAB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Описание и функциональные возможности приёмника:</w:t>
            </w:r>
          </w:p>
          <w:p w14:paraId="1588C18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Приёмник должен иметь четыре антенных входа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BNC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3A751E1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Дисплеи: 4 шт., на которых должны отображаться номера рабочих каналов всех 4 микрофонов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J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50/ или частота выбранного канала, а также уровень сигнала.</w:t>
            </w:r>
          </w:p>
          <w:p w14:paraId="3A109EEB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Должен быть предусмотрен приёмник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IR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InfraRed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сигнала для выбора канала /частоты/.</w:t>
            </w:r>
          </w:p>
          <w:p w14:paraId="2AAD5E30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Должны быть предусмотрены кнопки ручного выбора каналов /частот/.</w:t>
            </w:r>
          </w:p>
          <w:p w14:paraId="58030F7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Должны быть предусмотрены 4 регулятора громкости.</w:t>
            </w:r>
          </w:p>
          <w:p w14:paraId="0875DCCB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Выходы: 4 балансных раздельных выхода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XLR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2CA41BE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Общий небалансный выход: 1 выход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JACK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2ED05E8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Питание приёмника: адаптер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AC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220 В /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DC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12 В — 1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A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0AC7AF40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Комплектация:</w:t>
            </w:r>
          </w:p>
          <w:p w14:paraId="299AD8E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Наличие соответствующего адаптера питания.</w:t>
            </w:r>
          </w:p>
          <w:p w14:paraId="3481028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Антенны — 4 шт.</w:t>
            </w:r>
          </w:p>
          <w:p w14:paraId="544A7CE9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Соответствующие выходные аудиокабели: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4 кабеля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XLR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–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XLR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длиной 0,5–1 м;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br/>
              <w:t xml:space="preserve">1 кабель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JACK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/ –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JACK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длиной 0,5–1 м.</w:t>
            </w:r>
          </w:p>
          <w:p w14:paraId="48A6D341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  <w:p w14:paraId="61C51EEF" w14:textId="430351EF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Гарантийный срок: 1 год.</w:t>
            </w:r>
          </w:p>
        </w:tc>
        <w:tc>
          <w:tcPr>
            <w:tcW w:w="698" w:type="dxa"/>
            <w:vAlign w:val="center"/>
          </w:tcPr>
          <w:p w14:paraId="6240A38B" w14:textId="646AE492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lastRenderedPageBreak/>
              <w:t>шт</w:t>
            </w:r>
          </w:p>
        </w:tc>
        <w:tc>
          <w:tcPr>
            <w:tcW w:w="823" w:type="dxa"/>
            <w:vAlign w:val="center"/>
          </w:tcPr>
          <w:p w14:paraId="64CEFAD6" w14:textId="61658901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</w:tr>
      <w:tr w:rsidR="005E236A" w:rsidRPr="00ED37C2" w14:paraId="0BD96FF0" w14:textId="77777777" w:rsidTr="0055739E">
        <w:tc>
          <w:tcPr>
            <w:tcW w:w="704" w:type="dxa"/>
            <w:vAlign w:val="center"/>
          </w:tcPr>
          <w:p w14:paraId="0295C897" w14:textId="32B7E0CE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418" w:type="dxa"/>
            <w:vAlign w:val="center"/>
          </w:tcPr>
          <w:p w14:paraId="473CF789" w14:textId="2942C017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39711320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08F122D5" w14:textId="716B182F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Электрическая варочная панель 1</w:t>
            </w:r>
          </w:p>
        </w:tc>
        <w:tc>
          <w:tcPr>
            <w:tcW w:w="7793" w:type="dxa"/>
            <w:vAlign w:val="center"/>
          </w:tcPr>
          <w:p w14:paraId="348BC58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Индукционная электрическая варочная панель</w:t>
            </w:r>
          </w:p>
          <w:p w14:paraId="712588A8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Тип: индукционная электрическая варочная панель, устанавливаемая на поверхность.</w:t>
            </w:r>
          </w:p>
          <w:p w14:paraId="47F89336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Количество индукционных конфорок: 1.</w:t>
            </w:r>
          </w:p>
          <w:p w14:paraId="263453F6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Электропитание: 220–240 В / 50–60 Гц.</w:t>
            </w:r>
          </w:p>
          <w:p w14:paraId="4085D9F0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Автоматическое распознавание посуды и автоматическое отключение при отсутствии посуды: предусмотрены.</w:t>
            </w:r>
          </w:p>
          <w:p w14:paraId="6A06904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Поверхность панели: стеклокерамика.</w:t>
            </w:r>
          </w:p>
          <w:p w14:paraId="18DA91B9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Номинальная мощность: не менее 2000 Вт.</w:t>
            </w:r>
          </w:p>
          <w:p w14:paraId="14151F1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Должна быть предусмотрена возможность выбора мощности и температуры.</w:t>
            </w:r>
          </w:p>
          <w:p w14:paraId="095616F0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Дисплей: имеется.</w:t>
            </w:r>
          </w:p>
          <w:p w14:paraId="46BAB26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Таймер: имеется.</w:t>
            </w:r>
          </w:p>
          <w:p w14:paraId="035B029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Кнопки управления: сенсорные.</w:t>
            </w:r>
          </w:p>
          <w:p w14:paraId="55804223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lastRenderedPageBreak/>
              <w:t>Панель предназначена для использования с посудой из железа, эмалированной посудой и посудой из нержавеющей стали.</w:t>
            </w:r>
          </w:p>
          <w:p w14:paraId="34761148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Размеры варочной панели: 340 × 280 мм ± 20 мм.</w:t>
            </w:r>
          </w:p>
          <w:p w14:paraId="3081C57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Ножки: резиновые, нескользящие.</w:t>
            </w:r>
          </w:p>
          <w:p w14:paraId="7D80EC39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  <w:p w14:paraId="25D20A9D" w14:textId="55F334E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Гарантийный срок: 1 год.</w:t>
            </w:r>
          </w:p>
        </w:tc>
        <w:tc>
          <w:tcPr>
            <w:tcW w:w="698" w:type="dxa"/>
            <w:vAlign w:val="center"/>
          </w:tcPr>
          <w:p w14:paraId="05EDFC96" w14:textId="74546B3B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lastRenderedPageBreak/>
              <w:t>шт</w:t>
            </w:r>
          </w:p>
        </w:tc>
        <w:tc>
          <w:tcPr>
            <w:tcW w:w="823" w:type="dxa"/>
            <w:vAlign w:val="center"/>
          </w:tcPr>
          <w:p w14:paraId="15FFA7EA" w14:textId="0326C801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64</w:t>
            </w:r>
          </w:p>
        </w:tc>
      </w:tr>
      <w:tr w:rsidR="005E236A" w:rsidRPr="00ED37C2" w14:paraId="0C621D4D" w14:textId="77777777" w:rsidTr="008C224B">
        <w:tc>
          <w:tcPr>
            <w:tcW w:w="704" w:type="dxa"/>
            <w:vAlign w:val="center"/>
          </w:tcPr>
          <w:p w14:paraId="77656113" w14:textId="4814AFF9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418" w:type="dxa"/>
            <w:vAlign w:val="center"/>
          </w:tcPr>
          <w:p w14:paraId="074A12F6" w14:textId="5F708D8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82D3C">
              <w:rPr>
                <w:rFonts w:ascii="GHEA Grapalat" w:hAnsi="GHEA Grapalat" w:cs="Calibri"/>
                <w:sz w:val="16"/>
                <w:szCs w:val="16"/>
              </w:rPr>
              <w:t>32341240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3FC620FD" w14:textId="6E42496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Усилитель</w:t>
            </w:r>
          </w:p>
        </w:tc>
        <w:tc>
          <w:tcPr>
            <w:tcW w:w="7793" w:type="dxa"/>
            <w:vAlign w:val="center"/>
          </w:tcPr>
          <w:p w14:paraId="0007D8EE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Трансляционный усилитель</w:t>
            </w:r>
          </w:p>
          <w:p w14:paraId="4819DF8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Тип: трансляционный усилитель со встроенным входным микшером.</w:t>
            </w:r>
          </w:p>
          <w:p w14:paraId="23A1194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Предназначен для работы в системах параллельной «звуковой сети» /системах звуковой трансляции/.</w:t>
            </w:r>
          </w:p>
          <w:p w14:paraId="7654B5F3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Номинальная мощность: не менее 35 Вт.</w:t>
            </w:r>
          </w:p>
          <w:p w14:paraId="2AD52BB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Обязательные входные терминалы:</w:t>
            </w:r>
          </w:p>
          <w:p w14:paraId="4EFA7F1E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Не менее 2 входов стандарта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MIC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подключения динамических микрофонов.</w:t>
            </w:r>
          </w:p>
          <w:p w14:paraId="7AEB7CD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Не менее 2 входов стандарта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LINE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AUX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для подключения внешних аудиоустройств.</w:t>
            </w:r>
          </w:p>
          <w:p w14:paraId="3721F16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Обязательные выходные терминалы:</w:t>
            </w:r>
          </w:p>
          <w:p w14:paraId="2C3671B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Выходы для трансляционных громкоговорителей с трансформаторным согласованием 100 В и/или 70 В.</w:t>
            </w:r>
          </w:p>
          <w:p w14:paraId="3FB4E13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Выходы для громкоговорителей динамического стандарта с сопротивлением 4–16 Ом.</w:t>
            </w:r>
          </w:p>
          <w:p w14:paraId="1930676D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Управление:</w:t>
            </w:r>
          </w:p>
          <w:p w14:paraId="70FC8AC6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Общая регулировка громкости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Master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 и индивидуальная регулировка громкости всех входов.</w:t>
            </w:r>
          </w:p>
          <w:p w14:paraId="2364C76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Общий двухполосный эквалайзер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Bass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Treble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/.</w:t>
            </w:r>
          </w:p>
          <w:p w14:paraId="6C420BB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Электропитание: 220 В, 50 Гц.</w:t>
            </w:r>
          </w:p>
          <w:p w14:paraId="3CC92548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  <w:p w14:paraId="2EEC578A" w14:textId="0BA809E9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Гарантийный срок: не менее 1 года.</w:t>
            </w:r>
          </w:p>
        </w:tc>
        <w:tc>
          <w:tcPr>
            <w:tcW w:w="698" w:type="dxa"/>
            <w:vAlign w:val="center"/>
          </w:tcPr>
          <w:p w14:paraId="3BE70381" w14:textId="271BA5E8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287E3273" w14:textId="2C482E57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</w:tr>
      <w:tr w:rsidR="005E236A" w:rsidRPr="00ED37C2" w14:paraId="152CE8E3" w14:textId="77777777" w:rsidTr="0055739E">
        <w:tc>
          <w:tcPr>
            <w:tcW w:w="704" w:type="dxa"/>
            <w:vAlign w:val="center"/>
          </w:tcPr>
          <w:p w14:paraId="3D360B30" w14:textId="3E34E38F" w:rsidR="005E236A" w:rsidRPr="00187D7B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418" w:type="dxa"/>
            <w:vAlign w:val="center"/>
          </w:tcPr>
          <w:p w14:paraId="5D57FBBD" w14:textId="4DF2954B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31211100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1361708F" w14:textId="4890DF73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Пульт дистанционного управления с лазерной указкой</w:t>
            </w:r>
          </w:p>
        </w:tc>
        <w:tc>
          <w:tcPr>
            <w:tcW w:w="7793" w:type="dxa"/>
            <w:vAlign w:val="center"/>
          </w:tcPr>
          <w:p w14:paraId="78D9144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Презентер с лазерной указкой</w:t>
            </w:r>
          </w:p>
          <w:p w14:paraId="3AEB7E92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Устройство для изменения последовательности демонстрируемых материалов /изображений/ в беспроводном режиме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Wireless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/, презентер.</w:t>
            </w:r>
          </w:p>
          <w:p w14:paraId="7763894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Включает лазерную указку и клавиши для перелистывания слайдов /назад и вперёд/.</w:t>
            </w:r>
          </w:p>
          <w:p w14:paraId="4095FAED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Дальность передачи сигнала: не менее 30 м.</w:t>
            </w:r>
          </w:p>
          <w:p w14:paraId="54C82E70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Питание: от перезаряжаемой аккумуляторной батареи.</w:t>
            </w:r>
          </w:p>
          <w:p w14:paraId="1EAA5E73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Самонастраиваемый приёмник с подключением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USB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1C27CAD5" w14:textId="08F61A80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</w:tc>
        <w:tc>
          <w:tcPr>
            <w:tcW w:w="698" w:type="dxa"/>
            <w:vAlign w:val="center"/>
          </w:tcPr>
          <w:p w14:paraId="3D9D1FA7" w14:textId="5E47B631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4FD40E14" w14:textId="27BD3D6A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</w:tr>
      <w:tr w:rsidR="005E236A" w:rsidRPr="00ED37C2" w14:paraId="2DCB73C3" w14:textId="77777777" w:rsidTr="00BA6657">
        <w:tc>
          <w:tcPr>
            <w:tcW w:w="704" w:type="dxa"/>
            <w:vAlign w:val="center"/>
          </w:tcPr>
          <w:p w14:paraId="4B28886B" w14:textId="7FD191B5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1418" w:type="dxa"/>
            <w:vAlign w:val="center"/>
          </w:tcPr>
          <w:p w14:paraId="6D06446A" w14:textId="30AE9C7A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32521200</w:t>
            </w:r>
            <w:r>
              <w:rPr>
                <w:rFonts w:ascii="GHEA Grapalat" w:hAnsi="GHEA Grapalat" w:cs="Calibri"/>
                <w:sz w:val="16"/>
                <w:szCs w:val="16"/>
              </w:rPr>
              <w:t>/12</w:t>
            </w:r>
          </w:p>
        </w:tc>
        <w:tc>
          <w:tcPr>
            <w:tcW w:w="2126" w:type="dxa"/>
            <w:vAlign w:val="center"/>
          </w:tcPr>
          <w:p w14:paraId="247B84A8" w14:textId="6463673B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Устройство усиления HDMI-сигнала</w:t>
            </w:r>
          </w:p>
        </w:tc>
        <w:tc>
          <w:tcPr>
            <w:tcW w:w="7793" w:type="dxa"/>
            <w:vAlign w:val="center"/>
          </w:tcPr>
          <w:p w14:paraId="547C2E41" w14:textId="77777777" w:rsidR="005E236A" w:rsidRPr="005E236A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Усилитель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-сигнала /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Repeater</w:t>
            </w:r>
          </w:p>
          <w:p w14:paraId="3B075C10" w14:textId="77777777" w:rsidR="005E236A" w:rsidRPr="005E236A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Тип: устройство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Repeater</w:t>
            </w:r>
            <w:r w:rsidRPr="005E236A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2463B399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Устройство должно обеспечивать усиление и бесперебойную передачу сигнала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на расстояние не менее 40 м.</w:t>
            </w:r>
          </w:p>
          <w:p w14:paraId="1FEDA9A2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Передаваемый сигнал: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2.0 и выше.</w:t>
            </w:r>
          </w:p>
          <w:p w14:paraId="7B91766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Разрешение передаваемого сигнала: 4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K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UHD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1678435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Питание: 5 В /через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USB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-кабель/ или адаптер 220 В –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DC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5 В, 2 А.</w:t>
            </w:r>
          </w:p>
          <w:p w14:paraId="1EBCD04E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Корпус: металлический.</w:t>
            </w:r>
          </w:p>
          <w:p w14:paraId="4C8FF66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Терминалы: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IN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,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OUT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319CD51C" w14:textId="49EDDFB5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</w:tc>
        <w:tc>
          <w:tcPr>
            <w:tcW w:w="698" w:type="dxa"/>
            <w:vAlign w:val="center"/>
          </w:tcPr>
          <w:p w14:paraId="68A84FDD" w14:textId="5DDD0117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1C0CB012" w14:textId="23C8A7C0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</w:tr>
      <w:tr w:rsidR="005E236A" w:rsidRPr="00ED37C2" w14:paraId="0A268779" w14:textId="77777777" w:rsidTr="0055739E">
        <w:tc>
          <w:tcPr>
            <w:tcW w:w="704" w:type="dxa"/>
            <w:vAlign w:val="center"/>
          </w:tcPr>
          <w:p w14:paraId="7082EEF7" w14:textId="16A51B41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1418" w:type="dxa"/>
            <w:vAlign w:val="center"/>
          </w:tcPr>
          <w:p w14:paraId="6A165C42" w14:textId="1CF83134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32341100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76DE4AC8" w14:textId="45AC055C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Микрофон</w:t>
            </w:r>
          </w:p>
        </w:tc>
        <w:tc>
          <w:tcPr>
            <w:tcW w:w="7793" w:type="dxa"/>
            <w:vAlign w:val="center"/>
          </w:tcPr>
          <w:p w14:paraId="735675C2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Проводной динамический микрофон</w:t>
            </w:r>
          </w:p>
          <w:p w14:paraId="56F07D6D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Тип: проводной, динамический микрофон.</w:t>
            </w:r>
          </w:p>
          <w:p w14:paraId="63089271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Разъём подключения: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XLR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5AE6DCB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Переключатель: имеется.</w:t>
            </w:r>
          </w:p>
          <w:p w14:paraId="65ADD58E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Соединительный кабель типа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XLR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F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–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mono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JACK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: входит в комплект.</w:t>
            </w:r>
          </w:p>
          <w:p w14:paraId="58E6A591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lastRenderedPageBreak/>
              <w:t xml:space="preserve">Защитная головка микрофона: шарообразная, из металлической сетки серебристого цвета, по типу микрофонов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SHURE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48E7CFB2" w14:textId="236A849E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</w:tc>
        <w:tc>
          <w:tcPr>
            <w:tcW w:w="698" w:type="dxa"/>
            <w:vAlign w:val="center"/>
          </w:tcPr>
          <w:p w14:paraId="0017AF04" w14:textId="2C104B7A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lastRenderedPageBreak/>
              <w:t>шт</w:t>
            </w:r>
          </w:p>
        </w:tc>
        <w:tc>
          <w:tcPr>
            <w:tcW w:w="823" w:type="dxa"/>
            <w:vAlign w:val="center"/>
          </w:tcPr>
          <w:p w14:paraId="27A1EDA4" w14:textId="774B8738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  <w:lang w:val="hy-AM"/>
              </w:rPr>
              <w:t>10</w:t>
            </w:r>
          </w:p>
        </w:tc>
      </w:tr>
      <w:tr w:rsidR="005E236A" w:rsidRPr="00ED37C2" w14:paraId="1598CF94" w14:textId="77777777" w:rsidTr="0055739E">
        <w:tc>
          <w:tcPr>
            <w:tcW w:w="704" w:type="dxa"/>
            <w:vAlign w:val="center"/>
          </w:tcPr>
          <w:p w14:paraId="5AC06856" w14:textId="0ABB93BD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1418" w:type="dxa"/>
            <w:vAlign w:val="center"/>
          </w:tcPr>
          <w:p w14:paraId="226F8695" w14:textId="28E0C467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F4978">
              <w:rPr>
                <w:rFonts w:ascii="GHEA Grapalat" w:hAnsi="GHEA Grapalat" w:cs="Calibri"/>
                <w:sz w:val="16"/>
                <w:szCs w:val="16"/>
              </w:rPr>
              <w:t>30232231</w:t>
            </w:r>
            <w:r>
              <w:rPr>
                <w:rFonts w:ascii="GHEA Grapalat" w:hAnsi="GHEA Grapalat" w:cs="Calibri"/>
                <w:sz w:val="16"/>
                <w:szCs w:val="16"/>
              </w:rPr>
              <w:t>/26</w:t>
            </w:r>
          </w:p>
        </w:tc>
        <w:tc>
          <w:tcPr>
            <w:tcW w:w="2126" w:type="dxa"/>
            <w:vAlign w:val="center"/>
          </w:tcPr>
          <w:p w14:paraId="2B8AC5B7" w14:textId="486E6C2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Жесткий диск 1</w:t>
            </w:r>
          </w:p>
        </w:tc>
        <w:tc>
          <w:tcPr>
            <w:tcW w:w="7793" w:type="dxa"/>
            <w:vAlign w:val="center"/>
          </w:tcPr>
          <w:p w14:paraId="4F38DED3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Жёсткий диск для систем видеонаблюдения</w:t>
            </w:r>
          </w:p>
          <w:p w14:paraId="53C934BF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Специальный жёсткий диск, предназначенный для обеспечения круглосуточной работы систем видеонаблюдения 24/7.</w:t>
            </w:r>
          </w:p>
          <w:p w14:paraId="68F95309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Surveillance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SATA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3.</w:t>
            </w:r>
          </w:p>
          <w:p w14:paraId="3FF35D5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Объём памяти: не менее 10 ТБ.</w:t>
            </w:r>
          </w:p>
          <w:p w14:paraId="76505048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Форм-фактор: 3,5".</w:t>
            </w:r>
          </w:p>
          <w:p w14:paraId="0224C229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  <w:p w14:paraId="05CFD12E" w14:textId="573956D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Гарантийный срок: 1 год.</w:t>
            </w:r>
          </w:p>
        </w:tc>
        <w:tc>
          <w:tcPr>
            <w:tcW w:w="698" w:type="dxa"/>
            <w:vAlign w:val="center"/>
          </w:tcPr>
          <w:p w14:paraId="10988112" w14:textId="39BADAC9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459C3B39" w14:textId="4546D924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20</w:t>
            </w:r>
          </w:p>
        </w:tc>
      </w:tr>
      <w:tr w:rsidR="005E236A" w:rsidRPr="00ED37C2" w14:paraId="41D39EBE" w14:textId="77777777" w:rsidTr="0055739E">
        <w:tc>
          <w:tcPr>
            <w:tcW w:w="704" w:type="dxa"/>
            <w:vAlign w:val="center"/>
          </w:tcPr>
          <w:p w14:paraId="2FC3B350" w14:textId="68284F46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1418" w:type="dxa"/>
            <w:vAlign w:val="center"/>
          </w:tcPr>
          <w:p w14:paraId="01C2D656" w14:textId="66A271A6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11F7">
              <w:rPr>
                <w:rFonts w:ascii="GHEA Grapalat" w:hAnsi="GHEA Grapalat" w:cs="Calibri"/>
                <w:sz w:val="16"/>
                <w:szCs w:val="16"/>
              </w:rPr>
              <w:t>32324900</w:t>
            </w:r>
            <w:r>
              <w:rPr>
                <w:rFonts w:ascii="GHEA Grapalat" w:hAnsi="GHEA Grapalat" w:cs="Calibri"/>
                <w:sz w:val="16"/>
                <w:szCs w:val="16"/>
              </w:rPr>
              <w:t>/7</w:t>
            </w:r>
          </w:p>
        </w:tc>
        <w:tc>
          <w:tcPr>
            <w:tcW w:w="2126" w:type="dxa"/>
            <w:vAlign w:val="center"/>
          </w:tcPr>
          <w:p w14:paraId="2AA565A7" w14:textId="4DC6506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Телевизор 3</w:t>
            </w:r>
          </w:p>
        </w:tc>
        <w:tc>
          <w:tcPr>
            <w:tcW w:w="7793" w:type="dxa"/>
            <w:vAlign w:val="center"/>
          </w:tcPr>
          <w:p w14:paraId="4C0844E8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Телевизор 65 дюймов</w:t>
            </w:r>
          </w:p>
          <w:p w14:paraId="744853E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Диагональ экрана: 65 дюймов.</w:t>
            </w:r>
          </w:p>
          <w:p w14:paraId="15C83DD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Тип: не ниже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LED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3DF8D7BD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SMART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: имеется.</w:t>
            </w:r>
          </w:p>
          <w:p w14:paraId="0E7952D1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Соотношение сторон: основное — 16:9 или 16:10.</w:t>
            </w:r>
          </w:p>
          <w:p w14:paraId="5F6AD7A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Разрешение: не менее 3840 × 2160 /4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K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UHD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/.</w:t>
            </w:r>
          </w:p>
          <w:p w14:paraId="20DFA5DE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Интерфейсы: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HDMI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— не менее 2 шт.,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USB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— не менее 1 шт.,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RJ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-45.</w:t>
            </w:r>
          </w:p>
          <w:p w14:paraId="3EEAEFB8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Беспроводной интерфейс: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Wi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Fi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55FB36E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Цифровой тюнер: не ниже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DVB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T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2.</w:t>
            </w:r>
          </w:p>
          <w:p w14:paraId="21769D61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Встроенная операционная система: имеется.</w:t>
            </w:r>
          </w:p>
          <w:p w14:paraId="5E805B11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Память: не менее 1 ГБ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RAM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+ 8 ГБ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ROM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.</w:t>
            </w:r>
          </w:p>
          <w:p w14:paraId="7D328A4B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Электропитание: 220–240 В / 50–60 Гц.</w:t>
            </w:r>
          </w:p>
          <w:p w14:paraId="16F04766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Комплектация:Металлический настенный кронштейн, соответствующий диагонали и весу телевизора.</w:t>
            </w:r>
          </w:p>
          <w:p w14:paraId="1AEFDA1D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Видеокабель HDMI–HDMI класса 2.0 длиной 10 м.</w:t>
            </w:r>
          </w:p>
          <w:p w14:paraId="26398B4B" w14:textId="7E8F5E00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Брошюра /паспорт изделия/ с техническими параметрами и инструкцией по эксплуатации товара либо возможность иной идентификации товара, например посредством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QR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-кода. Товар должен быть новым, неиспользованным.Гарантийный срок: не менее 2 лет.</w:t>
            </w:r>
          </w:p>
        </w:tc>
        <w:tc>
          <w:tcPr>
            <w:tcW w:w="698" w:type="dxa"/>
            <w:vAlign w:val="center"/>
          </w:tcPr>
          <w:p w14:paraId="08A17BA4" w14:textId="16D0CD62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3610E951" w14:textId="3EB1DD5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</w:tr>
      <w:tr w:rsidR="005E236A" w:rsidRPr="00ED37C2" w14:paraId="79A84DA5" w14:textId="77777777" w:rsidTr="00BA6657">
        <w:tc>
          <w:tcPr>
            <w:tcW w:w="704" w:type="dxa"/>
            <w:vAlign w:val="center"/>
          </w:tcPr>
          <w:p w14:paraId="4F5D4D1D" w14:textId="64351E48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1418" w:type="dxa"/>
            <w:vAlign w:val="center"/>
          </w:tcPr>
          <w:p w14:paraId="49643EC8" w14:textId="4092E233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D98">
              <w:rPr>
                <w:rFonts w:ascii="GHEA Grapalat" w:hAnsi="GHEA Grapalat" w:cs="Calibri"/>
                <w:sz w:val="16"/>
                <w:szCs w:val="16"/>
              </w:rPr>
              <w:t>33141186</w:t>
            </w:r>
            <w:r>
              <w:rPr>
                <w:rFonts w:ascii="GHEA Grapalat" w:hAnsi="GHEA Grapalat" w:cs="Calibri"/>
                <w:sz w:val="16"/>
                <w:szCs w:val="16"/>
              </w:rPr>
              <w:t>/4</w:t>
            </w:r>
          </w:p>
        </w:tc>
        <w:tc>
          <w:tcPr>
            <w:tcW w:w="2126" w:type="dxa"/>
            <w:vAlign w:val="center"/>
          </w:tcPr>
          <w:p w14:paraId="25C9520E" w14:textId="5D16338A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Стойка 2</w:t>
            </w:r>
          </w:p>
        </w:tc>
        <w:tc>
          <w:tcPr>
            <w:tcW w:w="7793" w:type="dxa"/>
            <w:vAlign w:val="center"/>
          </w:tcPr>
          <w:p w14:paraId="37C4139E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Стойка /подставка/ для телевизоров, включая телевизоры диагональю 65 дюймов</w:t>
            </w:r>
          </w:p>
          <w:p w14:paraId="7831701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Стойка /подставка/ для телевизоров, включая телевизоры диагональю 65 дюймов.</w:t>
            </w:r>
          </w:p>
          <w:p w14:paraId="1BA6C89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Материал: металл.</w:t>
            </w:r>
          </w:p>
          <w:p w14:paraId="686A7B1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Конструкция стойки: четырёхопорная, передвижная, на колёсах.</w:t>
            </w:r>
          </w:p>
          <w:p w14:paraId="5801BFBB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Общая высота: регулируемая.</w:t>
            </w:r>
          </w:p>
          <w:p w14:paraId="56254B9D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Количество основных несущих металлических стоек: 2, для обеспечения надёжности при перемещении.</w:t>
            </w:r>
          </w:p>
          <w:p w14:paraId="6FD2A85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  <w:p w14:paraId="375D9CEE" w14:textId="7F90F76E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Гарантийный срок: 1 год.</w:t>
            </w:r>
          </w:p>
        </w:tc>
        <w:tc>
          <w:tcPr>
            <w:tcW w:w="698" w:type="dxa"/>
            <w:vAlign w:val="center"/>
          </w:tcPr>
          <w:p w14:paraId="1D5A38FE" w14:textId="50D9A25E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823" w:type="dxa"/>
            <w:vAlign w:val="center"/>
          </w:tcPr>
          <w:p w14:paraId="29493CA5" w14:textId="5AD2F24E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</w:tr>
      <w:tr w:rsidR="005E236A" w:rsidRPr="00ED37C2" w14:paraId="34695AE8" w14:textId="77777777" w:rsidTr="0055739E">
        <w:tc>
          <w:tcPr>
            <w:tcW w:w="704" w:type="dxa"/>
            <w:vAlign w:val="center"/>
          </w:tcPr>
          <w:p w14:paraId="498F1C3A" w14:textId="3B40A46C" w:rsidR="005E236A" w:rsidRPr="00ED37C2" w:rsidRDefault="005E236A" w:rsidP="005E2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1713A3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1418" w:type="dxa"/>
            <w:vAlign w:val="center"/>
          </w:tcPr>
          <w:p w14:paraId="123AAF7F" w14:textId="5B42FC0D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24854">
              <w:rPr>
                <w:rFonts w:ascii="GHEA Grapalat" w:hAnsi="GHEA Grapalat" w:cs="Calibri"/>
                <w:sz w:val="16"/>
                <w:szCs w:val="16"/>
              </w:rPr>
              <w:t>30237260</w:t>
            </w:r>
            <w:r>
              <w:rPr>
                <w:rFonts w:ascii="GHEA Grapalat" w:hAnsi="GHEA Grapalat" w:cs="Calibri"/>
                <w:sz w:val="16"/>
                <w:szCs w:val="16"/>
              </w:rPr>
              <w:t>/2</w:t>
            </w:r>
          </w:p>
        </w:tc>
        <w:tc>
          <w:tcPr>
            <w:tcW w:w="2126" w:type="dxa"/>
            <w:vAlign w:val="center"/>
          </w:tcPr>
          <w:p w14:paraId="706B471E" w14:textId="77713177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Передвижной кронштейн для монитора</w:t>
            </w:r>
          </w:p>
        </w:tc>
        <w:tc>
          <w:tcPr>
            <w:tcW w:w="7793" w:type="dxa"/>
            <w:vAlign w:val="center"/>
          </w:tcPr>
          <w:p w14:paraId="4C83A1D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Настенный кронштейн для монитора</w:t>
            </w:r>
          </w:p>
          <w:p w14:paraId="70E44F1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Тип: настенный кронштейн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Wall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Mount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/, предназначенный для одного монитора, полностью подвижный.</w:t>
            </w:r>
          </w:p>
          <w:p w14:paraId="01BB99C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Совместимые размеры монитора: 13"–32".</w:t>
            </w:r>
          </w:p>
          <w:p w14:paraId="15070830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Стандарты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VESA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: 75 × 75 мм и 100 × 100 мм.</w:t>
            </w:r>
          </w:p>
          <w:p w14:paraId="49D1E950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Максимальная нагрузка: до 8,5 кг.</w:t>
            </w:r>
          </w:p>
          <w:p w14:paraId="14F084AC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Наклон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Tilt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/: от -45° вниз до +90° вверх.</w:t>
            </w:r>
          </w:p>
          <w:p w14:paraId="6A1E6F75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Поворот в стороны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Swivel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/: ±90° влево и вправо.</w:t>
            </w:r>
          </w:p>
          <w:p w14:paraId="2CA6C574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Вращение /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Rotation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/ 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Portrait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-</w:t>
            </w:r>
            <w:r w:rsidRPr="00243954">
              <w:rPr>
                <w:rFonts w:ascii="Sylfaen" w:hAnsi="Sylfaen" w:cs="Calibri"/>
                <w:sz w:val="16"/>
                <w:szCs w:val="16"/>
              </w:rPr>
              <w:t>Landscape</w:t>
            </w: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/: 360°.</w:t>
            </w:r>
          </w:p>
          <w:p w14:paraId="14F1C6D7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lastRenderedPageBreak/>
              <w:t>Материал: высококачественная сталь + алюминий.</w:t>
            </w:r>
          </w:p>
          <w:p w14:paraId="1A65D576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Цвет: чёрный.</w:t>
            </w:r>
          </w:p>
          <w:p w14:paraId="4FBAE1EA" w14:textId="77777777" w:rsidR="005E236A" w:rsidRPr="00243954" w:rsidRDefault="005E236A" w:rsidP="005E236A">
            <w:pPr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  <w:lang w:val="ru-RU"/>
              </w:rPr>
              <w:t>Товар должен быть новым, неиспользованным.</w:t>
            </w:r>
          </w:p>
          <w:p w14:paraId="5E943BA3" w14:textId="4F79A3E0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43954">
              <w:rPr>
                <w:rFonts w:ascii="Sylfaen" w:hAnsi="Sylfaen" w:cs="Calibri"/>
                <w:sz w:val="16"/>
                <w:szCs w:val="16"/>
              </w:rPr>
              <w:t>Гарантийный срок: 1 год.</w:t>
            </w:r>
          </w:p>
        </w:tc>
        <w:tc>
          <w:tcPr>
            <w:tcW w:w="698" w:type="dxa"/>
            <w:vAlign w:val="center"/>
          </w:tcPr>
          <w:p w14:paraId="77C0D239" w14:textId="57D79420" w:rsidR="005E236A" w:rsidRPr="00ED37C2" w:rsidRDefault="005E236A" w:rsidP="005E236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A6718">
              <w:rPr>
                <w:rFonts w:ascii="GHEA Grapalat" w:hAnsi="GHEA Grapalat"/>
                <w:sz w:val="20"/>
              </w:rPr>
              <w:lastRenderedPageBreak/>
              <w:t>шт</w:t>
            </w:r>
          </w:p>
        </w:tc>
        <w:tc>
          <w:tcPr>
            <w:tcW w:w="823" w:type="dxa"/>
            <w:vAlign w:val="center"/>
          </w:tcPr>
          <w:p w14:paraId="3B4DD822" w14:textId="32450E33" w:rsidR="005E236A" w:rsidRPr="00ED37C2" w:rsidRDefault="005E236A" w:rsidP="005E23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C33F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</w:tr>
    </w:tbl>
    <w:p w14:paraId="23CFC096" w14:textId="7E7A4012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242BFE7D" w14:textId="1E3E9A4A" w:rsidR="000E333F" w:rsidRP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*По всем позициям указать фирменное наименование и модель:</w:t>
      </w:r>
    </w:p>
    <w:p w14:paraId="46CED016" w14:textId="62B1C19A" w:rsidR="000E333F" w:rsidRP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**Если имеются ссылки на товарный знак, фирменное наименование, патент, эскиз или модель, страну происхождения либо конкретный источник или производителя, применяется выражение «или эквивалент».</w:t>
      </w:r>
    </w:p>
    <w:p w14:paraId="0711AB32" w14:textId="77777777" w:rsidR="000E333F" w:rsidRP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***Наименование товара, фирменное наименование, модель и технические характеристики, указанные участником, должны соответствовать друг другу и минимальным требованиям технических характеристик, установленным приглашением. Если оценочная комиссия фиксирует несоответствия в полном описании предлагаемого товара и они не устраняются в установленном порядке или в результате устранения возникают иные несоответствия, это квалифицируется как нарушение обязательства в рамках процедуры закупки и является основанием для признания заявки неудовлетворительной и её отклонения.</w:t>
      </w:r>
    </w:p>
    <w:p w14:paraId="55CEB3F7" w14:textId="77777777" w:rsidR="000E333F" w:rsidRDefault="000E333F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0E333F">
        <w:rPr>
          <w:rFonts w:ascii="GHEA Grapalat" w:hAnsi="GHEA Grapalat"/>
          <w:bCs/>
          <w:i/>
          <w:sz w:val="20"/>
          <w:szCs w:val="20"/>
          <w:lang w:val="hy-AM"/>
        </w:rPr>
        <w:t>****Если участник указывает более одного фирменного наименования или модели для одного и того же товара, на этапе исполнения договора поставка всей партии (единовременно и/или поэтапно) будет осуществляться только по одному из указанных фирменных наименований или моделей — по выбору поставщика.</w:t>
      </w:r>
    </w:p>
    <w:p w14:paraId="3B4786D0" w14:textId="1DD6D5A4" w:rsidR="00187D7B" w:rsidRPr="008F3D9B" w:rsidRDefault="00187D7B" w:rsidP="000E333F">
      <w:pPr>
        <w:rPr>
          <w:rFonts w:ascii="GHEA Grapalat" w:hAnsi="GHEA Grapalat"/>
          <w:bCs/>
          <w:i/>
          <w:sz w:val="20"/>
          <w:szCs w:val="20"/>
          <w:lang w:val="hy-AM"/>
        </w:rPr>
      </w:pPr>
      <w:r w:rsidRPr="008F3D9B">
        <w:rPr>
          <w:rFonts w:ascii="GHEA Grapalat" w:hAnsi="GHEA Grapalat"/>
          <w:bCs/>
          <w:i/>
          <w:sz w:val="20"/>
          <w:szCs w:val="20"/>
          <w:lang w:val="hy-AM"/>
        </w:rPr>
        <w:t>***В случае возможности различной (двойственной) интерпретации текстов объявлений и/или приглашений, опубликованных на русском и армянском языках, за основу принимается армянский текст.</w:t>
      </w:r>
    </w:p>
    <w:sectPr w:rsidR="00187D7B" w:rsidRPr="008F3D9B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630E0"/>
    <w:rsid w:val="00076E45"/>
    <w:rsid w:val="00096CAF"/>
    <w:rsid w:val="000C6A1A"/>
    <w:rsid w:val="000D0B90"/>
    <w:rsid w:val="000D3ED0"/>
    <w:rsid w:val="000E333F"/>
    <w:rsid w:val="00133017"/>
    <w:rsid w:val="00146EC7"/>
    <w:rsid w:val="00163948"/>
    <w:rsid w:val="00174428"/>
    <w:rsid w:val="00176C91"/>
    <w:rsid w:val="00187BDE"/>
    <w:rsid w:val="00187D7B"/>
    <w:rsid w:val="00187F03"/>
    <w:rsid w:val="001A1AC4"/>
    <w:rsid w:val="001C1EC2"/>
    <w:rsid w:val="00207E69"/>
    <w:rsid w:val="00217D59"/>
    <w:rsid w:val="00237AC8"/>
    <w:rsid w:val="00250361"/>
    <w:rsid w:val="00257693"/>
    <w:rsid w:val="00286475"/>
    <w:rsid w:val="002944DF"/>
    <w:rsid w:val="002A3C16"/>
    <w:rsid w:val="002B082E"/>
    <w:rsid w:val="002D1E39"/>
    <w:rsid w:val="00321884"/>
    <w:rsid w:val="00331D0D"/>
    <w:rsid w:val="003464A2"/>
    <w:rsid w:val="00347877"/>
    <w:rsid w:val="003613BA"/>
    <w:rsid w:val="00366ED7"/>
    <w:rsid w:val="00382EA4"/>
    <w:rsid w:val="00384808"/>
    <w:rsid w:val="003F0AB4"/>
    <w:rsid w:val="00402FE1"/>
    <w:rsid w:val="004408C1"/>
    <w:rsid w:val="00440C1D"/>
    <w:rsid w:val="004420B5"/>
    <w:rsid w:val="004579D4"/>
    <w:rsid w:val="004A2E62"/>
    <w:rsid w:val="004A5961"/>
    <w:rsid w:val="004B0183"/>
    <w:rsid w:val="004C271F"/>
    <w:rsid w:val="004E463C"/>
    <w:rsid w:val="004E7B4C"/>
    <w:rsid w:val="004F34E4"/>
    <w:rsid w:val="005020DD"/>
    <w:rsid w:val="00502E40"/>
    <w:rsid w:val="005342FC"/>
    <w:rsid w:val="005366EA"/>
    <w:rsid w:val="00567FCE"/>
    <w:rsid w:val="005B653C"/>
    <w:rsid w:val="005C411E"/>
    <w:rsid w:val="005D442E"/>
    <w:rsid w:val="005E236A"/>
    <w:rsid w:val="00640BDB"/>
    <w:rsid w:val="006510A3"/>
    <w:rsid w:val="0067570B"/>
    <w:rsid w:val="006D2A39"/>
    <w:rsid w:val="006E0BC7"/>
    <w:rsid w:val="00712716"/>
    <w:rsid w:val="00714A79"/>
    <w:rsid w:val="007371E8"/>
    <w:rsid w:val="0074334B"/>
    <w:rsid w:val="00754C18"/>
    <w:rsid w:val="007850CE"/>
    <w:rsid w:val="0079392C"/>
    <w:rsid w:val="007A2850"/>
    <w:rsid w:val="007B2C61"/>
    <w:rsid w:val="007C1FFB"/>
    <w:rsid w:val="007C3B50"/>
    <w:rsid w:val="007D64B8"/>
    <w:rsid w:val="007E4AEF"/>
    <w:rsid w:val="007E61F7"/>
    <w:rsid w:val="008202C0"/>
    <w:rsid w:val="008372B0"/>
    <w:rsid w:val="0084111B"/>
    <w:rsid w:val="00871075"/>
    <w:rsid w:val="0087681E"/>
    <w:rsid w:val="00880938"/>
    <w:rsid w:val="008A0A16"/>
    <w:rsid w:val="008B367B"/>
    <w:rsid w:val="008C224B"/>
    <w:rsid w:val="008E33CD"/>
    <w:rsid w:val="008F3D9B"/>
    <w:rsid w:val="00906A5D"/>
    <w:rsid w:val="0091553C"/>
    <w:rsid w:val="00952648"/>
    <w:rsid w:val="00973142"/>
    <w:rsid w:val="00984C5D"/>
    <w:rsid w:val="009866FA"/>
    <w:rsid w:val="009B4AEA"/>
    <w:rsid w:val="009C0B90"/>
    <w:rsid w:val="009D439E"/>
    <w:rsid w:val="009E53B7"/>
    <w:rsid w:val="009F2A61"/>
    <w:rsid w:val="00A16CA9"/>
    <w:rsid w:val="00A16FC8"/>
    <w:rsid w:val="00A300D8"/>
    <w:rsid w:val="00A623EA"/>
    <w:rsid w:val="00A630F5"/>
    <w:rsid w:val="00A81A1B"/>
    <w:rsid w:val="00AF7829"/>
    <w:rsid w:val="00B015C9"/>
    <w:rsid w:val="00B3135F"/>
    <w:rsid w:val="00B52CA1"/>
    <w:rsid w:val="00B628AC"/>
    <w:rsid w:val="00B95259"/>
    <w:rsid w:val="00BD7475"/>
    <w:rsid w:val="00C43A02"/>
    <w:rsid w:val="00C56210"/>
    <w:rsid w:val="00C731B2"/>
    <w:rsid w:val="00C9260C"/>
    <w:rsid w:val="00CB2A01"/>
    <w:rsid w:val="00CD19F3"/>
    <w:rsid w:val="00CD5C44"/>
    <w:rsid w:val="00CD776E"/>
    <w:rsid w:val="00CD7CA3"/>
    <w:rsid w:val="00CE1E32"/>
    <w:rsid w:val="00CF2E7F"/>
    <w:rsid w:val="00D157F7"/>
    <w:rsid w:val="00D50429"/>
    <w:rsid w:val="00DB5D8D"/>
    <w:rsid w:val="00DC0BA2"/>
    <w:rsid w:val="00E1280B"/>
    <w:rsid w:val="00E2234A"/>
    <w:rsid w:val="00E30E91"/>
    <w:rsid w:val="00E3716E"/>
    <w:rsid w:val="00E5311C"/>
    <w:rsid w:val="00E56E68"/>
    <w:rsid w:val="00E618FB"/>
    <w:rsid w:val="00E62283"/>
    <w:rsid w:val="00EC5011"/>
    <w:rsid w:val="00ED33C8"/>
    <w:rsid w:val="00ED37C2"/>
    <w:rsid w:val="00EF12D2"/>
    <w:rsid w:val="00EF61FE"/>
    <w:rsid w:val="00F006A8"/>
    <w:rsid w:val="00F03C0F"/>
    <w:rsid w:val="00F3517F"/>
    <w:rsid w:val="00F41B17"/>
    <w:rsid w:val="00F62CEC"/>
    <w:rsid w:val="00F66FE9"/>
    <w:rsid w:val="00FC1B1D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  <w:style w:type="character" w:styleId="a5">
    <w:name w:val="Hyperlink"/>
    <w:rsid w:val="007371E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9</Pages>
  <Words>3022</Words>
  <Characters>17228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dcterms:created xsi:type="dcterms:W3CDTF">2023-09-29T05:35:00Z</dcterms:created>
  <dcterms:modified xsi:type="dcterms:W3CDTF">2026-06-10T12:33:00Z</dcterms:modified>
</cp:coreProperties>
</file>