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տեխնիկայի ձեռքբերման նպատակով ՀՀՊԾ-ԷԱՃԱՊՁԲ-26/12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տեխնիկայի ձեռքբերման նպատակով ՀՀՊԾ-ԷԱՃԱՊՁԲ-26/12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տեխնիկայի ձեռքբերման նպատակով ՀՀՊԾ-ԷԱՃԱՊՁԲ-26/12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տեխնիկայի ձեռքբերման նպատակով ՀՀՊԾ-ԷԱՃԱՊՁԲ-26/12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 առնվազնն 13-րդ սերունդ, սոկետ 1744, միջուկների քանակը առնվազնն 8, հոսքերի քանակը առնվազն 16, հաճախականությունը առնվազն 2.5 ԳՀց, Turbo ռեժիմում առնվազն 4.6 ԳՀց, քեշը՝ 12 մբUHD Graphics for 13th Gen: Հովացուցիչ սոկետ 1744, հպման մակերևույթը՝ պղինձ: Օպերատիվ հիշողություն՝ առնվազն 8գբ, 3200 Մհց, Հիշողություն SSD առնվազն 512 gb տեսակ M.2 PCI-e NVMe 1.3, կարդալու արագությունը առնվազն 1500 Մբ/Վ, գրելու արագությունը առնվազն 800 Մբ/Վ:), Gbt. LAN, Wi-Fi® 5, 802.11ac 2x2 Wi-Fi® + Bluetooth® 5.1, M.2 Card 2xDDR4 3200MHz up to 64Gb, (2)xUSB3.2, (2)xUSB2.0, HDMI,Սնուցման աղբյուր 100-240Վ․ 2XUSB 3.0, 2XUSB 2.0, Ներկառուցված բարձրախոսներ 3Vx2: Էկրանի (Մոնիտոր) չափը (դյույմ) 23,8 դյույմ, կետայնությունը 1920 x 1080, IPS մատրիցա,հաճախականությունը՝ առնվազնն 75Հց, պայծառությունը` սովորական ռեժիմում՝ 250 cd/m², արձագանքման ժամանակը՝ 5մվ, կոնտրաստը (տիպիկ) 1000:1, գունային գամման NTSC 72 %, 6Bit+HiFRC, Flicker-less / BlueLightShield / AMD FreeSync տեխնոլոգիաների առկայություն։ Ելքեր՝ 1 հատ HDMI։ Տեսնելու անկյունը 89, ստեղնաշար, մկնիկ։ Ապրանքը պետք է լինի նոր չօգտագործված, գույնը՝ սև կամ սպիտակ,  երաշխիքային ժամկետը առնվազնն 1 տարի, ապրանքի մատակարարման ժամանակ տրամադրել երաշխիքային կտրոն արտադրողի կողմից:  Ապրանքների տեղափոխումը, բեռնաթափումը, տեղադրումը և կարգաբերումը իրականացնում է մատակարարը իր հաշվին (Պատվիրատուի մոտ նման պահանջ առաջանալուց հետո՝ 5 օրվա ընթացքում):Արտադրման տարեթիվը՝ առնվազնն 2025թ․:1 տարվա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տպագրություն, A4, առկա է երկկողմանի տպագրություն, պատճենահանում - 30 ppm (b/w A4) •, տպագրություն՝ ֆիլմերի, DL ծրարի (220x110 մմ), ծրարների, պիտակների, բացիկների, սովորական թղթի վրա, Ապրանքը պետք է լինի նոր չօգտագործված, գույնը՝ սև կամ սպիտակ,  երաշխիքային ժամկետը առնվազնն 1 տարի, ապրանքի մատակարարման ժամանակ տրամադրել երաշխիքային կտրոն արտադրողի կողմից:  Ապրանքների տեղափոխումը, բեռնաթափումը, տեղադրումը և կարգաբերումը իրականացնում է մատակարարը իր հաշվին (Պատվիրատուի մոտ նման պահանջ առաջանալուց հետո՝ 5 օրվա ընթացքում):Արտադրման տարեթիվը՝ առնվազնն 2025թ․:1 տարվա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