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ԵՊՀ-ԷԱՃԱՊՁԲ-26/146</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 дней со дня заключения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