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ԱԱԾ-ՏՆՏՎ-ԷԱՃԱՊՁԲ-26/22-ՀՆՆ</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ԱԱԾ-ՏՆՏՎ-ԷԱՃԱՊՁԲ-26/22-ՀՆՆ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ԱԱԾ-ՏՆՏՎ-ԷԱՃԱՊՁԲ-26/22-ՀՆՆ</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ԱԱԾ-ՏՆՏՎ-ԷԱՃԱՊՁԲ-26/22-ՀՆՆ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ԱԱԾ-ՏՆՏՎ-ԷԱՃԱՊՁԲ-26/22-ՀՆՆ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ԱԱԾ-ՏՆՏՎ-ԷԱՃԱՊՁԲ-26/22-ՀՆՆ</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ԱԱԾ-ՏՆՏՎ-ԷԱՃԱՊՁԲ-26/22-ՀՆՆ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ԱԱԾ-ՏՆՏՎ-ԷԱՃԱՊՁԲ-26/22-ՀՆՆ"</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ԱԱԾ-ՏՆՏՎ-ԷԱՃԱՊՁԲ-26/22-ՀՆՆ*.</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ԱԱԾ-ՏՆՏՎ-ԷԱՃԱՊՁԲ-26/22-ՀՆՆ"</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ԱԱԾ-ՏՆՏՎ-ԷԱՃԱՊՁԲ-26/22-ՀՆՆ*.</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ԱԱԾ-ՏՆՏՎ-ԷԱՃԱՊՁԲ-26/22-ՀՆՆ</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полиэтиленовый с ручкой, предназначенный для пищевых продуктов, вместимостью 60 литров, желтого или белого цвета. Размеры 585x800 мм в разложенном состоянии или эквивалентны 60 л без ручек. Согласование образца с заказчиком с возможностью выбора необходимого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вместимостью 60 л, без ручек, черный или цветной. В одном пакете 10 мешков. Количество, название компании-производителя, месяц и год выпуска должны быть напечатаны на упаковке. Размеры 585x800 мм в закрытом состоянии или габариты, эквивалентные 60 л. Согласование образца с заказчиком с возможностью выбора необходимого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филаментная лампа. Номинальная мощность не менее 20 Вт, световая отдача не менее 90 лм/вт, патрон типа Е-27, цветовая температура 2700-3000 Кельвин, световой поток не менее 1800 Люмен, наименьшие и наибольшие рабочие допустимые входные напряжения от 160 В до 275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30 Вт, световая отдача не менее 80 лм/вт - А80, патрон типа Е-27, цветовая температура 4100 Кельвин, световой поток не менее 2360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20 Вт, световая отдача не менее 80 лм/вт - А80, патрон типа Е-27, цветовая температура 4100 Кельвин, световой поток не менее 2100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60 Вт, световая отдача не менее 80 лм/вт, А 80, патрон типа Е-27, цветовая температура 4100 Кельвин, световой поток не менее 5300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наружный установки, размеры 300x300 мм, номинальная мощность не менее 30 Вт, световая отдача не менее 90 лм/Вт, цветовая температура не менее 4100 Кельвин, световой поток не менее 2400 Люмен, минимальные и максимальные допустимые рабочие входные напряжения 160 От 275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наружный установки матовые, размеры 600x600 мм, номинальная мощность не менее 60 Вт, световая отдача не менее 90 лм/Вт, цветовая температура не менее 4100 Кельвин, световой поток не менее 6000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внутрений установки матовые, размеры 600x600 мм, номинальная мощность не менее 60 Вт, световая отдача не менее 90 лм/Вт, цветовая температура не менее 4100 Кельвин, световой поток не менее 4800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D-120 мм, номинальная мощность не менее 6 Вт, световая отдача не менее 90 лм/Вт, цветовая температура не менее 4100 Кельвин, световой поток не менее 720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 300 мм, номинальная мощность не менее 30Вт, световая отдача не менее 90 лм/Вт, цветовая температура не менее 4100 Кельвин, световой поток не менее 3600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 Поставку 70 % 4100 К ,30 % 6000 К.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 220 мм, номинальная мощность не менее 18 Вт, световая отдача не менее 90 лм/Вт, цветовая температура не менее 4100 Кельвин, световой поток не менее 2160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D-170 мм, номинальная мощность не менее 12 Вт, световая отдача не менее 90 лм/Вт, цветовая температура не менее 4100 Кельвин, световой поток не менее 1440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/ЛЕД/ светильник, устанавливаемый на столб наружного освещения, номинальная мощность не менее 100 Вт, цветовая температура не менее 6000 К, световой поток 4000 люмен, степень защиты IP65, индекс цветопередачи не менее 70, степень защиты не менее IP65, минимальные и максимальные допустимые рабочие напряжения на входе: от 85 В до 265 В, частота входного напряжения: 50 Гц, угол рассеяния: не более 90 градусов, минимальные и максимальные допустимые рабочие температуры окружающей среды: от -15 0С до +50 0С, срок службы не более На 20000 часов меньше: Корпус и труба для крепления на стену металлические. Настенная или опорная труба поставляется вместе со светильником, она должна быть окрашена заводского производства. Гарантия не менее 2 (двух) лет. Производство не ниже 2024г.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светодиодный (прожектор) для наружного освещения LED 40 Вт и выше, световая отдача не менее 90 лм/Вт, мощность номинальная. Цветовая температура 6000-6500 Кельвин, световой поток не менее 4000 люмен, индекс цветопередачи не менее 70-и, степень защиты не менее IP65, наименьшие и наибольшие рабочие допустимые входные напряжения от 165 В до 265 В, частота входного напряжения 50Гц, угол рассеивания не более 90°, наименьшие и наибольшие допустимые рабочие температуры от -15°C до +50°C, срок эксплуатации не менее 20000 часов. На светодиодных прожекторах и упаковке с заводской маркировкой вышеуказанных параметров. Корпус и устройство для крепления на стену металлические. Гарантия не менее 2 (двух) лет. Производство не ниже 2024г.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с силой номинального тока 160 А. Предназначенный для напряжения 380 В и частоты 50 Гц. С соответствующими болтами на кабельном соединении. На выключателях с заводской маркировкой мощности, напряжения и частоты и упаковкой, производство не ниже 2024г. неиспользованный.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ВА типа с номинальной мощностью 200А. Рассчитан на трехфазное напряжение 380 В 50 Гц.  С соответствующими болтами на кабельном соединении. На выключателях с заводской маркировкой мощности, напряжения и частоты и упаковкой, производство не ниже 2024г. неиспользованный.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для внутренней установки, с номинальным током 10 А. Рассчитан на напряжение 220 В и частоту 50 Гц. Каждый выключатель должен быть оснащен латунным подпружиненным контактом, установленным на высококачественной пластине из углеродного волокна или керамики с указанными выше параметрами. Внешние части должны быть изготовлены из термостойкого пластика, в заводской упаковке, белого цвета, изготовлены не позднее 2024 года, неиспользованные. Поставщик обязан предоставить гарантийное письмо или сертификат соответствия от производителя или его представителя до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с 5 микроштекерами (входными розетками), номинальный ток 25 А, напряжение 250 В, длина 3 м.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вилка, номинальная мощность 16 А. Рассчитана на напряжение 220 В и частоту 50 Гц. Каждая вилка должна быть оснащена двумя соединительными и заземляющими латунными контактами, установленными на высококачественном углеродном волокне, с указанными выше параметрами, маркировка 2024. Неиспользованные, не относящиеся к более низкому уровню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из поливинилхлорида, диэлектрическая, кольцеобразная. Размеры (10 м х 15 мм х 0,15 мм). Допустимое отклонение длины и ширины +/- 10%. Предназначена для изоляции деталей под напряжением до 6,0 кВ. Лента и клеевые материалы обладают огнестойкими свойствами (возгорание возможно только при открытом пламени). Должна обладать высокой эластичностью, быть термостойкой и износостойкой. 2024 г. Неиспользованный товар. Поставщик должен предоставить гарантийное письмо или сертификат соответствия от производителя или его представителя до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провод ППВ - тип 2x1,5 мм², сечение 1,5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Катушки по 100 м. Каждая катушка промаркирована общей длиной и упакована в полиэтиленовую пленку, изготовлена не позднее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2x2,5 мм², сечение 2,5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Катушки по 100 м. Каждая катушка промаркирована общей длиной и упакована в полиэтиленовую пленку, изготовлена не позднее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2x4,0 мм²: сечение 4,0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2x6,0 мм²: сечение 6,0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прибор типа СИП 4, 2x25 мм, номинальное напряжение переменного тока 1 кВ, номинальная частота тока 50 Гц, с цветной и цифровой маркировкой, номинальная маркировка не ниже 2024,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измерительный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СИП 4, 4x16 мм, номинальное напряжение переменного тока 1 кВ, номинальная частота тока 50 Гц, с цветной и цифровой маркировкой, изготовлен не позднее 2024 года,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CIP 4, 4x25 мм, номинальное напряжение переменного тока 1 кВ, номинальная частота тока 50 Гц, с цветной и цифровой маркировкой, изготовлен не позднее 2024 года,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2x2,5 мм². Сечение 2,5 мм², медь,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2x4.0 мм²: сечение 4.0 мм², медный,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2x6 мм²: сечение 6 мм², медный,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-4x2,5 мм², сечение 2,5 мм², медный, многожильный, в поливинилхлоридной изоляции. На изоляторе несмываемо и разборчиво указаны год изготовления, тип, сечение, длина в метрических размерах, катушка 100 м. Каждая катушка имеет маркировку общей длины и упакована в полиэтиленовую пленку, изготовлена не ранее 2024 года, неиспользованная. Поставщик обязан предоставить гарантийное письмо или сертификат соответствия от производителя или его представителя до поставки продукции,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-4x6 мм², сечение 6 мм², медный, многожильный, в поливинилхлоридной изоляции. На изоляторе несмываемо и разборчиво указаны год изготовления, тип, сечение, длина в метрических размерах, катушка 100 м. Каждая катушка имеет маркировку общей длины и упакована в полиэтиленовую пленку, изготовлена не ранее 2024 года, неиспользованная. Поставщик обязан предоставить гарантийное письмо или сертификат соответствия от производителя или его представителя до поставки продукции,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4x16 мм². Сечение 16 мм², алюминиевый сердечник, покрытый поливинилхлоридным изолятором. На изоляторе несмываемо и разборчиво указаны год изготовления, тип, сечение, длина в метрических размерах, катушка 200 м. Общая длина указана на каждой катушке. Упакован в полиэтиленовую пленку, год выпуска не ниже 2024. Кабель новый, неиспользованный. Перед поставкой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4x25 мм². Сечение 25 мм², алюминиевый сердечник, покрытый поливинилхлоридным изолятором. На изоляторе несмываемо и разборчиво указаны год изготовления, тип, сечение, длина в метрических размерах, катушка 200 м. Общая длина указана на катушке, упакована в полиэтиленовую пленку не ниже 2024 года выпуска,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4x35 мм². Сечение 35 мм², алюминиевый сердечник, изолятор покрыт поливинилхлоридом.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год выпуска не ниже 2024,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4x50 мм²: сечение 50 мм², алюминиевый сердечник, изолятор из поливинилхлорида.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не ниже 2024 года выпуска,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4x70 мм²: сечение 70 мм², алюминиевый сердечник, изолятор из поливинилхлорида.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год производства не менее 2024,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1 кВ для кабеля с пластиковой изоляцией 4ПСТпБ-1-35/50. Перед поставкой изделия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1 кВ для кабеля с пластиковой изоляцией 4ПСТпБ-1-70/120/20-10-202.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для наружной установки 10 кВ, 3КНТпН-10-70/120/.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Переходник/преобразователь/термоусадочный соединитель 10 кВ для подключения 3-жильных кабелей с бумажной и пластиковой изоляцией 3СТп/3ПСТп/3ПСТп-10-70/120. Перед поставкой изделия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резервная система /PAM/ 400A: номинальный ток 400 А, номинальное напряжение -400 В.
Отключающая способность при коротком замыкании Icu-25 кА:
Автоматическое подключение от первичной линии к вторичной и от вторичной к первичной. Наличие цифрового дисплея: кнопки ВКЛ, ВЫКЛ, Вверх, Вниз, Сброс. Установка времени 0–180 с, а также в случае реверса.
Регулировка и управление направлением первичного и вторичного тока: контроль и управление фазами, регулирование напряжения 170–450 В: автоматическое изменение направления в случае обрыва фазы, падения и повышения напряжения, наличия контакта генератора 24 В/401, 402/ запуск генератора, /
Рабочая температура -5–40 градусов Цельсия. Поставщик должен предоставить гарантийное письмо или сертификат соответствия от производителя или его представителя до поставки продукции. Образец в необходимом исполнении должен быть согласован с заказчиком. Отклонение размеров +- 2%. Гарантийное обслуживание: не менее 1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Водозапорный клапан, предназначенный для перекрытия или пропуска воды через трубу диаметром 1 дюйм, изготовленный из меди или латуни. Образец должен быть согласован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Американский клапан PPR F 20x20. Отклонение в размерах +- 2%. Образец согласовывается с заказчиком в соответствии с необходимыми параметрами.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водопроводный кран, открывающийся и закрывающийся рычагом или полуоборотным вентилем, полностью никелированный. Длина настенной части не менее 4,5 см. Вес не менее 0,6 кг.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установки на керамическую мойку, полностью никелированный, с открыванием и закрыванием воды заслонкой или полуоборотным клапаном, подключение к водопроводу с помощью гибких труб 1/2 дюйма. Для подключения к водопроводу с помощью 2 гибких труб 1/2 дюйма длиной 60 см. Длина керамической части не менее 5,0 см. Вес не менее 0,6 кг.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смеситель с душевой лейкой, открыванием и закрыванием воды рычагом или полуоборотным клапаном, полностью никелированный. Длина настенной части не менее 3,5 см. Вес не менее 0,6 кг.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(овальный), узкая часть имеет овальную форму с внутренними размерами 230x370 мм, широкая часть — овальную форму с внутренними размерами 280x430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щетка для чистки унитаза, для напольной установки. Подставка без рисунка, ширина не менее 15 см, глубина не менее 15 см. Длина ручки 40 см. Цвет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Сливная труба с бачком и гофрированным покрытием. Часть, выступающая из верхней части раковины, изготовлена из нержавеющей стали.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медные или никелированные, предназначены для мойки, один конец с головкой D15 с внутренней спиралью, другой конец с внешней спиралью для соединения со смесителем. Длина 800 мм. Количество 80 штук.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наружный диаметр 48 мм, толщина стенки не менее S-4 мм, материал: попат, ГОСТ 10705-80, 10704-91. Отклонение размеров +- 2%. Изделие должно быть новым, неиспользованным и без дефектов. Транспортировка и разгрузка осуществляются поставщиком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108 мм, наружный диаметр 108 мм, толщина стенки не менее S-4 мм, материал: попат, ГОСТ 10705-80, 10704-91. Отклонение размеров +- 2%. Изделие должно быть новым, неиспользованным и без дефектов. Транспортировка и разгрузка осуществляются поставщиком в место, указанное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Оцинкованная колючая проволока толщиной 3 мм (+-0,1 мм) с металлическими шипами (зазубринами) диаметром 2 мм. По ГОСТ 285-69.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многоразовые кабельные стяжки (Эгоза), диаметр витка в сложенном состоянии 900 мм, количество витков в упаковке 86 шт., количество скоб 5, диаметр металлических кабельных стяжек 2,5 мм, диаметр металлических кабельных стяжек в собранном состоянии 3,5 мм, толщина зазубренной зоны 0,5 мм, плотность цинкового покрытия 130 г/м2, плотность цинка на проволоке 200-270 г/м2. Упакованы в полимерную ткань. В растянутом состоянии 15-25,5 метров, среднее натяжение 18 м. Отклонение размеров ± 2%. По ГОСТ 53603-2020.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многоразовые кабельные стяжки (Эгоза), диаметр витка в сложенном состоянии 500 мм, количество витков в упаковке 86 шт., количество скоб 5, диаметр металлических кабельных стяжек 2,5 мм, диаметр металлических кабельных стяжек в собранном состоянии 3,5 мм, толщина зазубренной зоны 0,5 мм, удельная плотность цинкового покрытия 130 г/м2, плотность цинка на проволоке 200-270 г/м2. Упакованы в полимерную ткань. В растянутом состоянии 15-25,5 метров, средняя длина растяжения 18 м. Отклонение размеров ± 2%. По ГОСТ 53603-2020.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Габионный сетчатый короб размерами 1 м в ширину, 1 м в длину, 1 м в высоту, состоящий из 4 боковых панелей, без пола и крышек. Допустимые отклонения размеров сетчатого короба: длина, ширина, высота +-1 см. Сетчатые клетки всех панелей сварены с размерами не более 5х10, толщина сетки не менее 4 мм. Каждая из 4 панелей должна иметь отдельный каркас из металлической или базальтовой арматуры диаметром 10 мм. Полный комплект должен включать 2 стержня толщиной 4 мм длиной 120 см с крюками с одной стороны и прямыми стержнями с другой. Геотекстильное покрытие должно быть прикреплено ко всем 4 панелям изнутри сетчатого короба. Вес не более 15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Габионный сетчатый короб, размеры: ширина 0,5 м, длина 1 м, высота 1 м, состоит из 4 боковых панелей, без пола и крышек. Допустимые отклонения размеров сетчатого короба: длина-ширина-высота ±1 см. Сетчатые клетки всех панелей сварены с размерами не более 5х10, толщина сетки не менее 4 мм. Каждая из 4 панелей должна иметь отдельный каркас из металлической или базальтовой арматуры диаметром 10 мм. Полный комплект должен включать 2 куска крюков толщиной 4 мм длиной 120 см и 70 см с одной стороны, прямые стержни с другой стороны. Геотекстильное покрытие должно быть прикреплено ко всем 4 панелям изнутри сетчатого короба. Вес не более 13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вязания), оцинкованная, толщиной 3 мм (+-0,1 мм), черного цвета, отожженная.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Вязаная проволока, толщиной 2 мм (+-0,1 мм), черного цвета, полированная.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мойка с керамическим основанием, размеры 48*62*80 см. Поставщик должен согласовать внешний вид и форму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изготавливаются из керамики, высота от пола до сиденья 40 см (±1 см), глубина сиденья 50 см (±1 см), ширина сиденья 35 см (±1 см), пластиковая крышка с фильтром и принадлежностями для бачка, угловое и/или прямое соединение. Образец должен быть согласован с заказчиком заранее в зависимости от необходимой опции.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М-400, Д-20 (20% дополнительных компонентов), 50 кг ± 1 кг в заводской упаковке с маркировкой.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используется для оштукатуривания стен при ремонте, представляет собой гипсокартон, расфасованный в бумажные мешки по 30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для внутренних отделочных работ, на основе гипса, в мешках по 30 ± 1 кг. На мешках должна быть указана дата изготовления и остаточный срок годности не менее 1 года на момент поставки. К каждой партии должен прилагаться сертификат соответствия, который должен быть предоставлен при отгрузке. Образец должен быть согласован с заказчиком в требуемом варианте. Отклонение размеров +- 2%. Транспортировка и разгрузка осуществляются поставщиком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губка размером 120х90 мм. Изготовлена из натурального или искусственного абразивного порошка или зерен на губчатой основе, предназначена для сухой чистки. Допустимое отклонение в размерах +- 2%.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Масляные краски в 1-3 кг, дозированные, металлические емкости. В зависимости от входящего в состав пленкообразующего вещества масляные краски делятся на: оксид цинка, оксид литопона, цветные краски, оксид железа, мумия, охра. Они предназначены для наружной и внутренней отделки зданий (за исключением покраски полов), а также для покраски металлических и деревянных предметов. Массовая доля пленкообразующего вещества в масляных красках должна составлять от 20% до 34%, обычная вязкость по вискозиметру B 3-4 (20·0,5) при 65-160 В, черная – RAL 9005-100 кг, серая – RAL 7004-1000 кг, красная – RAL 3000-200 кг, зеленая – RAL 6001-500 кг, желтая – RAL 1003-200 кг, глянцевая и белая – RAL 9003-1000 кг, без блеска, цветные и количественные. Для каждой поставленной партии необходимо предоставить лабораторный сертификат, подтверждающий состав и качество указанного продукта, выданный лицензированной организацией в Республике Армения. Срок годности составляет не менее 2 лет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для отделки наружных фасадов, расход: 3 м²/кг для покраски обеих сторон, при этом 40% от общего количества должно быть в ведрах по 5-10 кг, 60% — в ведрах по 10-25 кг. Дата производства и остаточный срок годности не менее 2 лет на момент поставки должны быть указаны на упаковке. К каждой партии необходимо прилагать сертификат соответствия, который должен быть предоставлен при каждой поставке.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для внутренней отделки, расход: 3 м²/кг для покраски с обеих сторон, при этом 40% от общего количества должно быть ведрах по 5-10 кг, 60% — в ведрах по 10-25 кг. На упаковке должны быть указаны дата производства и остаточный срок годности не менее 2 лет на момент поставки. К каждой партии необходимо прилагать сертификат соответствия, который должен быть предоставлен при каждой поставке.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укладки керамической и каменной плитки размером до 60x60 см как внутри, так и снаружи помещений. Упакован в бумажные мешки по 25 кг, с указанием даты изготовления и остаточного срока годности не менее одного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пол: толщина 8 мм, длина 81,5 см, ширина 15 см, прочность 33/AC5, тип замка 5G, наличие швов, прочные крепления, устойчивость к царапинам, легко чистится, влагостойкость. К каждой партии прилагается сертификат соответствия, который необходимо предоставить при отгрузке. Образец согласовывается с заказчиком по мере необходимости. Транспортировка и разгрузка поставщиком до места, указанного заказчиком. Отклонение в размерах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лист, длина 2,2 м, высота 7-10 см, гибкий. Цвет по предварительному согласованию с заказчиком. Отклонение в размерах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Известковый порошок, материал, получаемый путем обжига извести, известковый раствор, используемый в строительстве. : мешки по 5-10 кг. К каждой партии прилагается сертификат соответствия, который необходимо предоставить при отгрузке. Допустимое отклонение размеров +- 2%. Образец предоставляется по согласованию с заказчиком по мере необходимости. Транспортировка и разгрузка поставщиком в место, указанное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Маркировочная краска – массовая доля нелетучих веществ: не менее 75%, время высыхания: не более 20 минут, водопоглощение: не менее 1,5%, термостойкость от -40°C до +60°C. Прочность покрытия на истирание: не менее 1 кг/мм, износостойкость для городских дорог: не более 40%, плотность: не менее 1,5 г/см³. ГОСТ Р 52575-2006. Цвет согласовывается с заказчиком в варианте по необходимости. Отклонение размеров: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646 для алкидных продуктов, цвет: бесцветная или слегка желтоватая, однородная прозрачная жидкость без мутности. Массовая доля воды по Фишеру не более 2%, летучесть по этиловому эфиру 8-15, кислотное число не более 0,06 мг КОН/г, число коагуляции не менее 35%. Пригодность нитроэмалевого разбавления: после высыхания пленка не должна побелеть, должна иметь гладкую поверхность и не иметь тусклых и беловатых следов. На каждую поставленную партию необходимо предъявить сертификат лабораторных исследований состава и качества указанного продукта, выданный лицензированной организацией в Республике Армения. Срок годности согласно ГОСТ. Соответствие и допустимые отклонения согласно требованиям ГОСТ 18188-72. Заводская пластиковая тара объемом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материал, шириной не менее 2 м, толщиной не менее 3 мм, верхний слой из поливинилхлорида, нижний слой из ткани. Цвет, оттенок и рисунок согласовываются с заказчиком по мере необходимости. Допустимое отклонение размеров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или белый, не менее 280 г, в калиброванных картриджах, предназначен для керамической плитки, эмалированных поверхностей и других поверхностей. Термостойкость от -20°C до +150°C. Срок годности не менее 1,0 года. Поставщик обязан согласовать образец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Аэрозольный клей, универсальный быстросохнущий, аэрозоль 400 мл, клей 130 г, гарантийный срок не менее 1 года. Образец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оцинкованного цветного заводского листа типа КП 21 толщиной не менее 0,5 мм, шириной 1,05 м, длиной от 3 м до 12 м, в соответствии с требованиями заказчика. Погрузка, разгрузка и транспортировка осуществляются исполнителем-поставщиком или организацией-поставщиком.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саморез для крепления профиля к металлу, размеры 5,5х25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деревянной или алюминиевой ручкой, длиной не менее 1,5 м, заводского изготовления, шириной не менее 50 см, с железным лезвием. Образец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заточки столярных инструментов — шило с деревянной ручкой. Образец согласовывается с заказчиком в соответствии с его потребностями.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Раскладная алюминиевая лестница-трансформер с прочной опорой 4 х 4. Высота в сложенном состоянии не менее 1 м. В разложенном состоянии от пола до центра верхней части лестницы не менее 4 м.
На ножках должны быть установлены противоскользящие резиновые упоры. Допустимое отклонение размеров +- 2%. Образец в соответствии с потребностями заказчика должен быть согласован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предназначенный для переменного тока, тип N 3, в заводских стандартных коробках по 5 кг. Отклонение размеров ± 2%: ГОСТ 9467-75, Е42 и выше. Образец согласовывается с заказчиком в необходимом варианте.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бумажная лента шириной 40 мм и длиной 30 м, склеенная с одной стороны,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бытовые перчатки, из латекса, длиной не менее 300 мм, толщиной резины 0,3-0,7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Губка санитарно-гигиенического назначения, полимерная, кубическая или прямоугольная (12х8х4) см размером: 384 кв. см, толщина: не менее 4 см. Отклонение в размерах ± 2%, но не менее 384 кв. см. Изготовление образца по заказу заказчика в соответствии с его потребностями.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сырья сорго, с не менее чем тремя швами (нижняя часть прошита в нескольких точках, чтобы стержни не крошились и плотно не слипались), натуральное, сухой вес не менее 400 грамм, длина не менее 75 см, ширина рабочей части не менее 40 см. Швы должны быть выполнены на заводе. Образец должен быть согласован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