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ԱԱԳԼ-ԷԱՃԱՊՁԲ-26/19 ծածկագրով գրասենյակային գույքի և կահույքի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ԱԱԳԼ-ԷԱՃԱՊՁԲ-26/19 ծածկագրով գրասենյակային գույքի և կահույքի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ԱԱԳԼ-ԷԱՃԱՊՁԲ-26/19 ծածկագրով գրասենյակային գույքի և կահույքի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ԱԱԳԼ-ԷԱՃԱՊՁԲ-26/19 ծածկագրով գրասենյակային գույքի և կահույքի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3 աշխատանքային օրվա ընթացքում՝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Էրգոնոմիկ անշարժ ցանցե աթոռ: Թիկնակը առանձին է նստատեղից, Արմնկակալներ և խաչուկը պլաստմասե: Հիմքը մետաղական-ձև կառուցվածքով: Աթոռի ընդհանուր  բարձրությունը 925 մմ: Նստատեղի բարձրությունը մինիմում 465մմ: Նստատեղի խորությունը 440 մմ: Նստատեղի լայնությունը 480 մմ: Բարձրութհունը արմնկակալներից 655մմ: Գետնից մինչև նստատեղ բարձրությունը  465մմ: Աթոռի խաչուկի լայնությունը 560մմ: Երկարությունը 590մմ: Քաշի սահմանափաակում 120կգ: Համապատասխան միջազգային BIFMA ստանդարտին: Չափորոշիչների թույլատրելի շեղումը ոչ ավել քան 1 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կոմպակտ բազմոց, 3 տեղանի, 805x1700x640մմ (փափուկ մասը ներառյալ՝ 825x1700x962մմ)։ Թույթատրելի համասեռ բեռվածությունը՝ առնվազն 320կգ։ Բազկաթևը, ոտքերը և կապող գոտիները՝ մետաղյա խողովակե պրոֆիլ՝ 50x30x3մմ, սև փոշեներկված։ Բազկաթևը և ոտքերը՝ ընդհանուր, 805x640մմ, կապող գոտիները՝ նստատեղի տակից՝ հետին և առջևի մասերով, և լրացուցիչ՝ թիկնակներին մոտ 105° անկյուն ապահովելու համար (բազկաթևերի միջև, հպման կետը՝ առջևից 730մմ խորության վրա), 1600մմ։ Նստատեղերը և թիկնակները՝ ներքին մասում՝ ժապավենային կամ զսպանակային հիմք, մոտ 30 կգ/մ3 խտության սպունգ կամ պոլիեթերային փրփուր, արտաքին մասում՝ առնվազն 25000 ցիկլ դիմացկունությամբ շագանակագույն կտոր (երանգը համաձայնեցնել պատվիրատույի հետ)։ Նստատեղերը և թիկնակները՝ շարժական, 3-ական կտորից՝ 825×535×150մմ և 500x535x150մմ չափերի: Բազկաթևերի վերին մակերևույթին լրացուցից՝ համանման կտորով պատված փափուկ շերտ։ Նստատեղի վերին մակերևույթի բարձրությունը գետնից՝ 440 մմ։ Տեղափոխումը և տեղադրումը մատակարարի կողմից՝ ըստ պատվիրատուի նշած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կոմպակտ բազմոց առնվազն 2 տեղանի :
 Նյութը՝ փայտ, սպունգ (կամ պոլիուրեթան), կտոր(տեքստիլ) կամ կաշի / Արտաքինը՝ բազկաթևը և ոտքերը տեսանելի,  փայտից, ոտքի և թևի մասը կարող է լինել նաև առնվազն 21 մմ հաստության նրբափայտից, պաստառապատված մասերը միայն թիկնակը և նստատեղը, գույնը համաձայնեցնել պատվիրատուի հետ։ Նստատեղը և թիկնակը ժապավենային կամ զսպանակային հիմք, առնվազն 26 կգ/մ3 խտության սպունգ կամ պոլիուրեթան:
Հատակից բարձրությունն առնվազն 90 սմ, առնվազն 65 սմ խորությամբ և առնվազն 116 սմ լայնությամբ, նստատեղի բարձրությունը հատակից առնվազն 44սմ: Երաշխիք՝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կոմպակտ բազկաթոռ։
Նյութը՝ փայտ, սպունգ (կամ պոլիուրեթան), կտոր(տեքստիլ) կամ կաշի / Արտաքինը՝ բազկաթևը և ոտքերը տեսանելի,  փայտից, ոտքի և թևի մասը կարող է լինել նաև առնվազն 21 մմ հաստության նրբափայտից, պաստառապատված մասերը միայն թիկնակը և նստատեղը, գույնը համաձայնեցնել պատվիրատուի հետ։ Նստատեղը և թիկնակը ժապավենային կամ զսպանակային հիմք, առնվազն 26 կգ/մ3 խտության սպունգ կամ պոլիուրեթան:
Հատակից բարձրությունն առնվազն 90 սմ, առնվազն 65 սմ խորությամբ և առնվազն 58 սմ լայնությամբ, նստատեղի բարձրությունը հատակից առնվազն 44սմ: Երաշխիք՝ առնվազն 1 տարի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