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бытовая техника и 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ԵՔ-ԷԱՃԱՊՁԲ-26/254</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бытовая техника и 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бытовая техника и 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бытовая техника и 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лазер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Mышь компьютерная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компьютера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Канакер-Зейтун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Идентификатор вызывающего абонента /Caller ID/, распознавание номера входа в систему, сохранение полученных вызовов не менее 20 телефонных номеров, расстояние (внутри здания) не менее 30 м, микрофон на подставке, экранное меню - русифицировано.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не менее 122 л,  объем холодильной камеры не менее 108 л, объем морозильной камеры не менее 14 л, система охлаждения статик, холодильная камера статик, морозильная камера статик, расположение мороз. камеры морозильная камера сверху, класс энергоэффективности не менееB, тип управления механическое, «двусторонние двери (возможность установки двери, открывающейся вправо или влево)», габаритные размеры не менее 85 х 60 х 61,5 см: питание 220-240 В /50-60 Гц, штеккеры биполярные. или с аналогичными параметрами. товар должен быть неиспользованным (новым).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18000 BTU, предназначен для автоматического регулирования температуры до 60 м2, максимальная потребляемая мощность - 1,8 кВт, холодопроизводительность - минимум 5,2 кВт, тепловая мощность - минимум 5,5 кВт. с  установкой.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(серия 12, количество ядер не менее 6, кэш-память 18 Мб - 20 МБ, Частота до 4,4 ГГц), SSD не менее 500 ГБ, Оперативная память RAM не менее 16 Гб: Клавиатура (клавиатура) стандартная, минимум: 104 кнопки, Оптическая мышь: компьютерная, лазерная, проводная минимум: разрешение 800/1600/2000 точек на дюйм, минимальное количество клавиш: 2 + 1, кнопка прокрутки, интерфейс : USB, минимальная длина кабеля: 1,8 м, симметричная конструкция, минимальные размеры: 60 x 30 x 107 мм, Монитор: не менее 22 дюймов со светодиодной подсветкой, вход HDMI и кабель HDMI доступны, Динамик: тип: 2.0, общая мощность: 1 Вт, цветной Цвет: черный, Качество: пластик, Минимальная частота: 200-20000 Гц, Максимальный сигнал/шум: 70 дБ, Питание: от распределительной сети (220В), Линейный вход (стерео): Количество фронтальных динамиков: минимум 1, Фронтальные Мощность динамика: не менее 0,5 Вт, Размеры переднего динамика не менее: 67x174x85 мм.                                                      Гарантийный срок: не менее 1 года.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формата А4 (принтер/сканер/копир): Скорость печати: не менее 40 стр./мин (формат А4), Время выхода первой страницы: не более 6,9 с, Качество печати: не менее 1200x1200 точек/дюйм; Оперативная память: не менее 512 МБ; Частота процессора: не менее 1,2 ГГц. Возможность двусторонней печати. Скорость копирования: не менее 40 стр./минуту, качество: не менее 600x600 точек на дюйм; количество копий: 1–99, увеличение: 25–400%. Качество сканирования: не менее 1200 x 1200 точек на дюйм. Ёмкость АПД: не менее 50 страниц. Ежемесячная нагрузка: не менее 100 000 листов. Ёмкость входного лотка: 250 листов, выходного лотка: 150 листов. Плотность бумаги: входной лоток: 60–120 г/м², многоцелевой лоток: 60–200 г/м². Интерфейс: высокоскоростной USB 2.0; IEEE 802.3 10/100/1000Base-Tx; Wi-Fi (2.4G/5G):IEEE 802.11a/b/g/n. Ресурс картриджа: не менее 3000 страниц, USB-кабель, дополнительный оригинальный (производства компании-производителя данного принтера) картридж: ресурс 6000 страниц. Гарантия: не менее 1 года. Гарантийное обслуживание осуществляется в официальном сервисном центре производителя (при наличии приглашения, при предъявлении технических характеристик предлагаемого товара, указываются также данные сервисного центра) и сертификата производителя о том, что товар предназначен для потребления и эксплуатации в регионе, охватывающем Республику Армения.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Mышь компьютерная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Оптическая мышь: компьютерная, лазерная, проводная минимум: разрешение 800/1600/2000 точек на дюйм, минимальное количество клавиш: 2 + 1, кнопка прокрутки, интерфейс : USB, минимальная длина кабеля: 1,8 м, симметричная конструкция, минимальные размеры: 60 x 30   x 107 мм.                                                                                                       Гарантийный срок: не менее 1 года.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тип: 2.0, общая мощность: 1 Вт, цветной Цвет: черный, Качество: пластик, Минимальная частота: 200-20000 Гц, Максимальный сигнал/шум: 70 дБ, Питание: от распределительной сети (220В), Линейный вход (стерео): Количество фронтальных динамиков: минимум 1, Фронтальные Мощность динамика: не менее 0,5 Вт, Размеры переднего динамика не менее: 67x174x85 мм.                                                            Гарантийный срок: не менее 1 года.                                                        Доставку товара, разгрузку на склад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Mышь компьютерная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