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անվադողերի ձեռքբերման նպատակով ԵԱ-ԷԱՃԱՊՁԲ-26/32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անվադողերի ձեռքբերման նպատակով ԵԱ-ԷԱՃԱՊՁԲ-26/32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անվադողերի ձեռքբերման նպատակով ԵԱ-ԷԱՃԱՊՁԲ-26/32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անվադողերի ձեռքբերման նպատակով ԵԱ-ԷԱՃԱՊՁԲ-26/32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«Gazel City» ա/մ համար, ամառային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ԵԱ-ԷԱՃԱՊՁԲ-26/32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ԵԱ-ԷԱՃԱՊՁԲ-26/32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«ԵՐԵՎԱՆԻ ԱՎՏՈԲՈՒՍ»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«Gazel City» ա/մ համար,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195/75R16C թեթև բեռնատար ավտոմեքենաների համար,  ամառային, առանց օդախցիկի, կառուցվածքը-ռադիալ,  չափման միավորը՝ հատ,  Անվադողի վրա նշված է ՝                                                                                 արագության ինդեքսը՝ ոչ պակաս Speed index- R(170), ծանրաբեռնվածության ինդեքսը՝ ոչ պակաս Load index 107/105, առավելագույն ծանրաբեռնվածության ինդեքսը՝ Max.load(kg) ոչ պակաս 975/925kg,   Արտադրության տարեթիվը 2024-2025թթ.                                                                                                                                Նոր չոգտագործված, Գույնը սև, վախենում է կրակից, գործող ստանդարտը ՀՍՏ 183-99, փոխադրումը Ցանկացած տրանսպորտով,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Շիրակի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յուրաքանչյուր անգամ ըստ Պատվիրատուի պահանջի 20 օրացուցային օրվա ընթացքում մինչև 2026 թվականի դեկտեմբերի 30-ը, պահպանելով Հայաստանի Հանրապետության կառավարության 2017 թվականի մայիսի 04-ի N 526-Ն որոշման 1-ին կետի 1-ին ենթակետով նախատեսված Հավելված 1-ով հաստատված «Գնումների գործընթացի կազմակերպման կարգի» 21-րդ կետի 1-ին ենթակետի «ը» պարբերությամբ սահմանված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