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տնտեսական ապրանքների  ձեռքբերման նպատակով ՎԲԿ-ԷԱՃԱՊՁԲ-26/20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amirjanyan1966@mail.ru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տնտեսական ապրանքների  ձեռքբերման նպատակով ՎԲԿ-ԷԱՃԱՊՁԲ-26/20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տնտեսական ապրանքների  ձեռքբերման նպատակով ՎԲԿ-ԷԱՃԱՊՁԲ-26/20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տնտեսական ապրանքների  ձեռքբերման նպատակով ՎԲԿ-ԷԱՃԱՊՁԲ-26/20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 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Սանհանգույցների մաքրման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քաշովի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խոնավությունը ներծծող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թուղթ,փափուկ և ամուր: Երկարությունը 65մ±2մ,  գլանափաթեթի տրամագիծը 10,5-11սմ, բարձրությունը 9սմ±2մ, կախիչի համար անցքով: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"Մածուծիկ հեղուկ՝ հակաբակտերիալ հատկություններով: Ճարպաթթուների զանգվածային բաժինը՝ 16,0-21,0%:
Չօճառացված ճարպերի և նյութերի զանգվածային բաժինը՝ ոչ ավելի 1.5%: Ջրածնային ցուցանիշ՝ 6,0-10,0 pH: Ծանր մետաղների գումարային զանգվածային բաժինը՝ ոչ ավելի 0,002%:Տարաների տարողությունը՝ 5լ:  Անվտանգությունը և փաթեթավորումը համաձայն ««Օծանելիքակոս¬մետիկական արտադրանքի արտադրությանը եվ անվտանգությանը ներկայացվող հիգիենիկ պահանջներ» n 2-III-8.2 սանիտարական կանոնները եվ նորմերը հաստատելու մասին» ՀՀ առողջապահության նախարարի 24.11.2005 թ. N 1109-Ն հրամանի: Ապրանքը նոր է, չօգտագործված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բամբակյա խավավոր սրբիչի կտորից,1քմ-ի քաշը ոչ պակաս քան 800գր, չափսերը՝ 30x30սմ, եզրերը ծալված, կրկնակի կարով: Գույնը մուգ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մաքրելու համար ավել, բնական: Քաշը չոր վիճակում` 350-400գ: Երկարությունը 85-90սմ: Ավլող մասի լայնքը՝ 30-35սմ, խիտ և ուղիղ կտրված: Ապրանքը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 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սպունգային «Sim Star»
Սպունգային պարույր կաթսաների համար. Երկարակյաց է, հարմար է օգտագործել ամենօրյա մաքրման մեջ.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Սանհանգույցների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լվացող գելային հեղուկ՝ զուգարանակոնքերի,  վաննաների և այլ կերամիկական մակերեսների մաքրման միջոց: Հեռացնում է ժանգը և նստվածքը, հանդիսանում է մանրեասպան և ախտահանիչ միջոց` սպիտակ կամ այլ գույների բաց երանգներով, օգտագործված հոտավորիչի հոտով, 1%-անոց ջրային լուծույթի pH-ը՝ 2-7, ջրում չլուծվող մնացորդի զանգվածային մասը՝ 70%-ից ոչ պակաս: Խոնավությունը՝ 2%-ից ոչ ավելի, մաքրող հատկությունը՝ 85%-ից ոչ պակաս: Պետք է լինեն ոչ թունավոր և հրակայուն, փաթեթավորված՝ 750մլ   գործարանային փաթեթավորմամբ, կոր գլխիկով հարմար զուգարանակոնքերի լվացման համար: Մատակարարման պահին պիտանելիության մնացորդային ժամկետը 50%-ից ոչ պակաս: Ապրանքի որակի սերտիֆիկատ  մատակարարման պահին  պարտադիր: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պետք է լինի   նոր, չօգտագործված: Դոմեստոս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նյութ, ցողացիր 500 մլ  գործարանային փաթեթավորմամբ:  Մատակարարման պահին պիտանելիության մնացորդային ժամկետը 50%-ից ոչ պակաս: Անվտանգությունը, մակնշումը և փաթեթավորումը` համաձայնՀՀ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ռետինե,առանց  մանժետի, նախատեսված  է ջրի  և  օրգանական  նյութերի հետ  անվտանգ աշխատելու  համար, չափսը  XL, հաստությունը  0.6-0.9 մմ, որկարությունը  300մմ-ից  ո պակաս, 100% բնական լատեքսից, ԳՈՍՏ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քաշովի, թղթի 1 մ2 մակերեսի զանգվածը՝ 20 գ, խոնավությունը՝ 7,0%, 200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խոնավությունը ներծծող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(դիմապատուհանդեսի) բրդոտ խոնավությունից և աղտոտվածությունից պաշտպանող գորգ 50×60 սմ։ Գույնը մոխրագույն։ Պիլիտելի նյութը՝ 100% պոլիեսթեր։ Մուտքի խոնավությունը ներծծող և աղտոտվածությունից պաշտպանող բրդոտ գորգ՝ ասեղնահյուս ծածկույթով, վինիլային հիմքով, նախատեսված է մուտքի խմբերում շահագործման համար՝ միջին և ցածր թողունակությամբ։ Դռան մոտ տեղադրված լինելով՝ այն հանդիսանում է աղտոտվածության հիմնական խոչընդոտը, որը պահում է ոչ միայն փոշին ու ավազը, այլև խոնավությունը, ինչը հատկապես կարևոր է անձրևոտ և ձնառատ եղանակին։ Ոչ սահող հիմքը թույլ չի տալիս խոնավությանը հասնել հատակին։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կենցաղային թափոնների համար, պատրաստված  բարձր  ճնշման  պոլիէթիլենից  ,  հաստությունը 45 միկրոնից ոչ պակաս, 120լ: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 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Սանհանգույցների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խոնավությունը ներծծող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