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2026.06.15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ՄԱԿԿ-ԷԱՃԾՁԲ-26/4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ՄԻՋՈՒԿԱՅԻՆ ԱՆՎՏԱՆԳՈՒԹՅԱՆ ԿԱՐԳԱՎՈՐՄԱՆ ԿՈՄԻՏԵ</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Տիգրան Մեծի 4</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Приглашение и объявление на покупку услуг внутреннего аудита для нужд Комитета по регулированию ядерной безопасности Республики Армения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Վարդանուշ Ղազարյան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v.ghazaryan@anra.am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+37410543996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ՄԻՋՈՒԿԱՅԻՆ ԱՆՎՏԱՆԳՈՒԹՅԱՆ ԿԱՐԳԱՎՈՐՄԱՆ ԿՈՄԻՏԵ</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ՄԱԿԿ-ԷԱՃԾՁԲ-26/4</w:t>
      </w:r>
      <w:r w:rsidRPr="005704A1">
        <w:rPr>
          <w:rFonts w:ascii="Calibri" w:hAnsi="Calibri" w:cs="Times Armenian"/>
          <w:lang w:val="ru-RU"/>
        </w:rPr>
        <w:br/>
      </w:r>
      <w:r w:rsidRPr="005704A1">
        <w:rPr>
          <w:rFonts w:ascii="Calibri" w:hAnsi="Calibri" w:cstheme="minorHAnsi"/>
          <w:lang w:val="af-ZA"/>
        </w:rPr>
        <w:t>2026.06.15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ՄԻՋՈՒԿԱՅԻՆ ԱՆՎՏԱՆԳՈՒԹՅԱՆ ԿԱՐԳԱՎՈՐՄԱՆ ԿՈՄԻՏԵ</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ՄԻՋՈՒԿԱՅԻՆ ԱՆՎՏԱՆԳՈՒԹՅԱՆ ԿԱՐԳԱՎՈՐՄԱՆ ԿՈՄԻՏԵ</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Приглашение и объявление на покупку услуг внутреннего аудита для нужд Комитета по регулированию ядерной безопасности Республики Армения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Приглашение и объявление на покупку услуг внутреннего аудита для нужд Комитета по регулированию ядерной безопасности Республики Армения</w:t>
      </w:r>
      <w:r w:rsidR="005704A1" w:rsidRPr="005704A1">
        <w:rPr>
          <w:rFonts w:ascii="Calibri" w:hAnsi="Calibri"/>
          <w:b/>
          <w:lang w:val="ru-RU"/>
        </w:rPr>
        <w:t>ДЛЯНУЖД</w:t>
      </w:r>
      <w:r w:rsidR="00D80C43" w:rsidRPr="00D80C43">
        <w:rPr>
          <w:rFonts w:ascii="Calibri" w:hAnsi="Calibri"/>
          <w:b/>
          <w:lang w:val="hy-AM"/>
        </w:rPr>
        <w:t>ՀՀ ՄԻՋՈՒԿԱՅԻՆ ԱՆՎՏԱՆԳՈՒԹՅԱՆ ԿԱՐԳԱՎՈՐՄԱՆ ԿՈՄԻՏԵ</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ՄԱԿԿ-ԷԱՃԾՁԲ-26/4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v.ghazaryan@anra.am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Приглашение и объявление на покупку услуг внутреннего аудита для нужд Комитета по регулированию ядерной безопасности Республики Армения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w:t>
      </w:r>
      <w:r w:rsidRPr="005704A1">
        <w:rPr>
          <w:rFonts w:ascii="Calibri" w:hAnsi="Calibri"/>
          <w:szCs w:val="22"/>
        </w:rPr>
        <w:t xml:space="preserve"> драмом, российский рубль </w:t>
      </w:r>
      <w:r w:rsidRPr="005704A1">
        <w:rPr>
          <w:rFonts w:ascii="Calibri" w:hAnsi="Calibri"/>
          <w:lang w:val="hy-AM"/>
        </w:rPr>
        <w:t>5</w:t>
      </w:r>
      <w:r w:rsidRPr="005704A1">
        <w:rPr>
          <w:rFonts w:ascii="Calibri" w:hAnsi="Calibri"/>
          <w:szCs w:val="22"/>
        </w:rPr>
        <w:t xml:space="preserve">драмом, евро </w:t>
      </w:r>
      <w:r w:rsidRPr="005704A1">
        <w:rPr>
          <w:rFonts w:ascii="Calibri" w:hAnsi="Calibri"/>
          <w:lang w:val="hy-AM"/>
        </w:rPr>
        <w:t>426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2026.06.26.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ՄԱԿԿ-ԷԱՃԾՁԲ-26/4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ՄԻՋՈՒԿԱՅԻՆ ԱՆՎՏԱՆԳՈՒԹՅԱՆ ԿԱՐԳԱՎՈՐՄԱՆ ԿՈՄԻՏԵ</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ՄԱԿԿ-ԷԱՃԾՁԲ-26/4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ՄԱԿԿ-ԷԱՃԾՁԲ-26/4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"ՄԱԿԿ-ԷԱՃԾՁԲ-26/4"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ՄԻՋՈՒԿԱՅԻՆ ԱՆՎՏԱՆԳՈՒԹՅԱՆ ԿԱՐԳԱՎՈՐՄԱՆ ԿՈՄԻՏԵ*(далее — Заказчик) процедуре закупок под кодом ՄԱԿԿ-ԷԱՃԾՁԲ-26/4*.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ՄԻՋՈՒԿԱՅԻՆ ԱՆՎՏԱՆԳՈՒԹՅԱՆ ԿԱՐԳԱՎՈՐՄԱՆ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- 02705793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"ՄԱԿԿ-ԷԱՃԾՁԲ-26/4"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ՄԻՋՈՒԿԱՅԻՆ ԱՆՎՏԱՆԳՈՒԹՅԱՆ ԿԱՐԳԱՎՈՐՄԱՆ ԿՈՄԻՏԵ*(далее — Заказчик) процедуре закупок под кодом ՄԱԿԿ-ԷԱՃԾՁԲ-26/4*.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ՄԻՋՈՒԿԱՅԻՆ ԱՆՎՏԱՆԳՈՒԹՅԱՆ ԿԱՐԳԱՎՈՐՄԱՆ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- 02705793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ՄԱԿԿ-ԷԱՃԾՁԲ-26/4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службы внутреннего аудита
Лицо, приглашенное для оказания услуг по внутреннему аудиту (далее – Исполнитель), должно оценить среду внутреннего аудита Комитета регулирования ядерной безопасности РА (далее – комитет), которая включает в себя полную систему организации, включая все возможные функции, задачи и проверяемые процессы организации, функции финансового управления и надзора, а также путем предоставления рекомендаций руководству дочерних компаний по принятию мер для достижения целей комитета и управления потенциальными рисками в них.
Результаты предыдущей аудиторской работы должны быть учтены и учтены в дальнейшей работе.
Общие требования к исполнителю и предоставляемой им службе внутреннего аудита
Независимость внутреннего аудита:
а) Исполнитель подотчетен председателю комитета (далее - председатель) и ревизионной комиссии.
б) Исполнитель исполняет обязанности секретаря ревизионной комиссии.
в) Исполнитель не может осуществлять какие-либо функции по управлению комитетом, кроме функций по управлению деятельностью внутреннего аудита.
г) Исполнитель должен провести обзор и оценку среды внутреннего аудита комитета.
Описание приобретаемой услуги.
1) Исполнитель обязан с момента вступления в силу договора (подписанного на основании договора) предпринять все действия, определенные законодательством о внутреннем аудите, в такие сроки, чтобы обеспечить, начиная с периода 2024 года, до окончания срока действия договора в соответствии с настоящей технической спецификацией и законодательством о внутреннем аудите оказание определенных услуг по внутреннему аудиту;
  2) Для исполнения обязательства, определенного пунктом 1 настоящего раздела, Исполнитель обязан:
а) составить план обеспечения и повышения качества внутреннего аудита, обеспечить его выполнение;
б) разрабатывает и представляет на утверждение Президенту Положение о внутреннем аудите;
в) составлять стратегические и годовые планы на основе оценки рисков комитета, а также вопросов, определенных президентом;
г) осуществлять эффективный внутренний аудит, оценивая эффективность систем финансового управления и контроля и соблюдение следующих условий:
• выявление, оценка и управление рисками руководством комитета,
• Соблюдение законодательства Республики Армения и других условий, связанных с деятельностью комитета (договоров, ведомственных нормативных актов и т.д.),
• экономичные, эффективные и полезные функции,
• достоверность и целостность информации,
• надежность сохранности активов и ресурсов от утраты, неправильного использования и повреждения,
• выполнение задач и достижение целей.
д) предоставить.
• уверенность в том, что существующие процессы управления в комитете соответствуют/не соответствуют/частично отвечают цели выявления и учета существенных рисков;
• подтверждение того, что внедренные системы внутреннего контроля функционируют/неэффективны;
• уверенность в том, что процессы подотчетности по управлению рисками являются надежными/ненадежными;
• подтверждение того, что председатель получает/не получает/частично получает надлежащего качества и достоверную информацию от других должностных лиц комитета;
• рекомендации, направленные на совершенствование систем контроля и процедур управления рисками и исправление недостатков, выявленных в системах контроля,
е) готовить и представлять президенту и ревизионной комиссии отчеты, предусмотренные законодательством о внутреннем аудите;
• периодические отчеты о результатах выполненных аудиторских задач;
• годовой отчет о результатах деятельности внутреннего аудита
• не реже одного раза в год отчет о реализации программы обеспечения и повышения качества внутреннего аудита, включая результаты внутренней оценки, необходимые программы мероприятий и результаты их реализации.
ж) провести повторную проверку в целях оценки адекватности, эффективности и своевременности действий, предпринятых руководством проверяемого субъекта по устранению недостатков, выявленных в результате проверки. Исполнитель должен уделять особое внимание рекомендациям, по которым руководство приняло на себя остаточный риск, и надлежащим образом документировать эти случаи;
з) организовать правильное документирование и хранение рабочей документации.
3) Сотрудничество внутреннего аудита с другими внутренними и внешними поставщиками услуг аудита;
а) Исполнитель обязан сотрудничать с внутренними гарантами с целью получения необходимой информации и исключения повторения действий;
б) По поручению Президента Исполнитель сотрудничает с органами системы государственного управления, проводящими проверки в организациях государственного сектора в соответствии с законом, и Счетной палатой Республики Армения с целью их поддержки и предоставления соответствующих информация.
4) Информация, предоставляемая уполномоченному органу.
Исполнитель обязан предоставить Министерству финансов РА, как уполномоченному органу, определенному Законом «О внутреннем аудите» (далее – Уполномоченный орган), следующую информацию, предусмотренную законодательством РА о внутреннем аудите:
а) В случае внесения изменений в информацию или документы, представленные для включения в список, публикуемый Уполномоченным органом, определенный статьей 13, частью 4, пунктом 5 Закона РА «О внутреннем аудите», включая документы об Исполнителе или внутренние аудиторы считали своими работниками информацию об изменениях в течение 15 рабочих дней после вступления их в силу;
б) рекомендации о необходимости обучения внутренних аудиторов и направленности программы обучения;
в) стратегический план, включая внесенные в него изменения, в течение двух рабочих дней со дня его утверждения в соответствии с законодательством о внутреннем аудите для сведения;
г) годовая программа следующего года – до 1 декабря текущего года;
д) отчет по 2-й форме, представленной в приложении 9 Приказа Министра финансов РА № 143-Н от 17 февраля 2012 года, в течение 5 рабочих дней после утверждения Положения о внутреннем аудите или вступления в силу Положения о внутреннем аудите. поправка;
е) годовой итоговый отчет внутреннего аудита – до 1 марта следующего года;
ж) проверочные листы и анкеты внутренней оценки, утвержденные комитетом, и изменения, вносимые в них, в течение 5 рабочих дней после утверждения;
з) результаты внутренней оценки, необходимые программы мероприятий и результаты их реализации не реже одного раза в год, желательно вместе с годовым сводным отчетом.
Общие требования к Подрядчику, оказывающему услугу внутреннего аудита.
Исполнитель должен быть включен в перечень организаций, имеющих право проводить внутренний аудит в государственном секторе, подведомственный Уполномоченному органу.
Аудиторы, привлекаемые для оказания услуг, предусмотренных настоящим техническим заданием исполнителя, не могут работать совместно в других организациях, оказывающих услуги внутреннего и/или внешнего аудита, а также в качестве внутренних аудиторов в других организациях.
После составления годовой программы внутреннего аудита и расчета необходимых трудовых ресурсов Подрядчик при необходимости может привлечь дополнительные трудовые ресурсы по согласованию с Заказчиком. Для этого Исполнитель должен иметь достаточное количество человеческих ресурсов, рассчитанное в соответствии с законодательством о внутреннем аудите для правильной реализации стратегических и годовых планов по результатам оценки рисков элементов среды внутреннего аудита государственного сектора. организация.
Исполнитель обязан осуществлять работу по внутреннему аудиту в соответствии с требованиями законодательства РА о внутреннем аудите и стандартами профессиональной деятельности внутреннего аудита РА и соблюдать правила поведения внутреннего аудитора.
График приобретения услуг.
  Услуга предоставляется со дня вступления договора в силу до 10 декабря 2025 года.
График приема и оплаты услуг.
Для принятия исполнения договора вместе с каждым актом сдачи-приемки Подрядчик представляет отчет об оказанной услуге за отчетный период.
о, с указанием наименования поставщика услуги, характера услуги, ее содержания и ее документированного результата; а также письменное заверение, утвержденное им.
Оплата производится в месяцы, предусмотренные графиком платежей, определенным договором, при наличии соответствующих денежных средств, в случае выполнения аудиторских задач, предусмотренных годовой программой внутреннего аудита на отчетный период, наличие предоставленных отчетов и положительного заключения, выданного Клиентом.
В рамках настоящей технической спецификации отчетным периодом считается:
1) Срок с даты вступления договора в силу до 10 декабря 2026 года,
2) ежеквартально с 1 января 2026 года до окончания срока действия договора, при этом отчеты за четвертый квартал представляются не позднее 10 декабря данного года, а последний период срока действия договора - за 15 рабочих дней до даты окончания срока действия.
Другая информация:
1) Функции Комитета по регулированию ядерной безопасности РА определяются Законом "О структуре и деятельности Правительства", Постановлением Премьер-министра РА от 11 июня 2018 года № 747-Л и другими нормативными правовыми актами.
2) В составе Комитета регулирования ядерной безопасности РА имеется 8 структурных подразделений, количество которых может уменьшаться или увеличиваться.
3) исполнителю предоставляются копии внутренних правовых актов, вытекающих из законодательства о внутреннем аудите, разработанных и утвержденных отделом внутреннего аудита комитета;
4) Отношения, связанные с внутренним аудитом, регулируются следующими правовыми актами:
I. Закон «Внутренний аудит».
II. 11.08.2011 постановления Правительства РА. Решение N 1233-Н.
III. Министр финансов РА от 08.12.2011г. Приказ № 974-Н.
IV. Министр финансов РА от 17.02.2012г. Приказ № 143-Н.
В. Министра финансов РА от 23.02.2012г. Приказ № 165-Н.
VI. 31.05.2012г. Постановление Правительства Республики Армения Решение N 732-Н.
VII. Министр финансов РА от 30.11.2012г. Заказ № 1050-Н.
VIII. Министр финансов РА от 12.12.2012г. Приказ № 1096-Н.
IX. 08.08.2013 Постановление Правительства Республики Армения Решение N 896-Н.
X. 13.02.2014г. Постановление Правительства Республики Армения Решение N 176-Н.
XI. Министр финансов РА от 28.12.2023г. Приказ № 516-Н.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Тиграна Меца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квартал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