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ՇՄԳէՄ-ԷԱՃԱՊՁԲ-26/17</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ԳՅՈՒՄՐՈՒ ԷՆՐԻԿՈ ՄԱՏՏԵԻ ԱՆՎԱՆ ՊՈԼԻԿԼԻՆԻԿԱ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ք.Գյումրի, Շիրակացի 13</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«ԷՆՐԻԿՈ ՄԱՏՏԵԻ ԱՆՎԱՆ ՊՈԼԻԿԼԻՆԻԿԱ» ՓԲԸ-Ի ԿԱՐԻՔՆԵՐԻ ՀԱՄԱՐ` «ԲԺՇԿԱԿԱՆ ՍԱՐՔԱՎՈՐՈՒՄՆԵՐ»-Ի ՁԵՌՔԲԵՐՄԱՆ ՆՊԱՏԱԿՈՎ ՀԱՅՏԱՐԱՐՎԱԾ   ԷԼԵԿՏՐՈՆԱՅԻՆ ԱՃՈՒՐԴ</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Վանուհի Բախչինյան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031233178</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v.bakhchinyan@mail.ru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ԳՅՈՒՄՐՈՒ ԷՆՐԻԿՈ ՄԱՏՏԵԻ ԱՆՎԱՆ ՊՈԼԻԿԼԻՆԻԿԱ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ՇՄԳէՄ-ԷԱՃԱՊՁԲ-26/17</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ԳՅՈՒՄՐՈՒ ԷՆՐԻԿՈ ՄԱՏՏԵԻ ԱՆՎԱՆ ՊՈԼԻԿԼԻՆԻԿԱ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ԳՅՈՒՄՐՈՒ ԷՆՐԻԿՈ ՄԱՏՏԵԻ ԱՆՎԱՆ ՊՈԼԻԿԼԻՆԻԿԱ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«ԷՆՐԻԿՈ ՄԱՏՏԵԻ ԱՆՎԱՆ ՊՈԼԻԿԼԻՆԻԿԱ» ՓԲԸ-Ի ԿԱՐԻՔՆԵՐԻ ՀԱՄԱՐ` «ԲԺՇԿԱԿԱՆ ՍԱՐՔԱՎՈՐՈՒՄՆԵՐ»-Ի ՁԵՌՔԲԵՐՄԱՆ ՆՊԱՏԱԿՈՎ ՀԱՅՏԱՐԱՐՎԱԾ   ԷԼԵԿՏՐՈՆԱՅԻՆ ԱՃՈՒՐԴ</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ԳՅՈՒՄՐՈՒ ԷՆՐԻԿՈ ՄԱՏՏԵԻ ԱՆՎԱՆ ՊՈԼԻԿԼԻՆԻԿԱ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«ԷՆՐԻԿՈ ՄԱՏՏԵԻ ԱՆՎԱՆ ՊՈԼԻԿԼԻՆԻԿԱ» ՓԲԸ-Ի ԿԱՐԻՔՆԵՐԻ ՀԱՄԱՐ` «ԲԺՇԿԱԿԱՆ ՍԱՐՔԱՎՈՐՈՒՄՆԵՐ»-Ի ՁԵՌՔԲԵՐՄԱՆ ՆՊԱՏԱԿՈՎ ՀԱՅՏԱՐԱՐՎԱԾ   ԷԼԵԿՏՐՈՆԱՅԻՆ ԱՃՈՒՐԴ</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ՇՄԳէՄ-ԷԱՃԱՊՁԲ-26/17</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v.bakhchinyan@mail.ru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«ԷՆՐԻԿՈ ՄԱՏՏԵԻ ԱՆՎԱՆ ՊՈԼԻԿԼԻՆԻԿԱ» ՓԲԸ-Ի ԿԱՐԻՔՆԵՐԻ ՀԱՄԱՐ` «ԲԺՇԿԱԿԱՆ ՍԱՐՔԱՎՈՐՈՒՄՆԵՐ»-Ի ՁԵՌՔԲԵՐՄԱՆ ՆՊԱՏԱԿՈՎ ՀԱՅՏԱՐԱՐՎԱԾ   ԷԼԵԿՏՐՈՆԱՅԻՆ ԱՃՈՒՐԴ</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2</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մակարդիչներ (կոագուլյանտներ)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ակնաբուժական սարք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395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430</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2026.06.29.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10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ԳՅՈՒՄՐՈՒ ԷՆՐԻԿՈ ՄԱՏՏԵԻ ԱՆՎԱՆ ՊՈԼԻԿԼԻՆԻԿԱ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ՇՄԳէՄ-ԷԱՃԱՊՁԲ-26/17</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ՇՄԳէՄ-ԷԱՃԱՊՁԲ-26/17</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«ՇՄԳէՄ-ԷԱՃԱՊՁԲ-26/17»*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ՇՄԳէՄ-ԷԱՃԱՊՁԲ-26/17*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«ՇՄԳէՄ-ԷԱՃԱՊՁԲ-26/17»*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ԳՅՈՒՄՐՈՒ ԷՆՐԻԿՈ ՄԱՏՏԵԻ ԱՆՎԱՆ ՊՈԼԻԿԼԻՆԻԿԱ ՓԲԸ*  (այսուհետ` Պատվիրատու) կողմից կազմակերպված` ՇՄԳէՄ-ԷԱՃԱՊՁԲ-26/17*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ԳՅՈՒՄՐՈՒ ԷՆՐԻԿՈ ՄԱՏՏԵԻ ԱՆՎԱՆ ՊՈԼԻԿԼԻՆԻԿԱ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- 05502201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Ինեկոբանկ ՓԲԸ Գյումրու մ/ճ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- 2050123001121001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«ԷՆՐԻԿՈ ՄԱՏՏԵԻ ԱՆՎԱՆ ՊՈԼԻԿԼԻՆԻԿԱ» ՓԲԸ-Ի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10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4.2 -</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30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   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 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իսկ  տուժանքի ձևով ներկայացված որակավորման և պայմանագրի ապահովումների փոխարինման դեպքում նաև նոր ապահովները Գնորդին ներկայացնում է համաձայնագիր կնքելու ծանուցումը ստանալու օրվանից _____ աշխատանքային օրվա ընթացքում։ Հակառակ դեպքում պայմանագիրը Գնորդի կողմից միակողմանիորեն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մակարդիչներ (կոագուլյանտներ)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Ունենա 4 առանձին չափող խցիկ Չափող պարամետրներ՝ PT, APTT, Fibrinogen, TT, D-Dimer, ATIII Factors՝ II, V, VII, X, VIII, IX, XI, XII Թերմոստատ՝ առնվազն 20 նմուշի համար Հիշողություն՝ առնվազն 1000 արդյունք Ներդրված տպիչ 24/7 աշխատելու հնարավորություն LIS համակարգին միացման հնարավորություն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ակնաբուժական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(SLIT LAMP)
1.	Ընդհանուր պահանջներ
Առաջարկվող սարքը պետք է լինի սեղանային տիպի ճեղքային լամպ, նախատեսված ակնաբուժական հետազոտությունների և ախտորոշման համար:
Սարքը պետք է լինի նոր, չօգտագործված, գործարանային արտադրության և նախկինում շահագործված չլինի:
2.	Օպտիկական համակարգ
Օպտիկական համակարգը պետք է լինի 10° թեքությամբ Galilean Converging Binoculars տիպի:
Խոշորացման փոփոխությունը պետք է իրականացվի պտտվող թմբուկային մեխանիզմով և ապահովի ճշգրիտ՝
• 6.3× • 10× • 16× • 25× • 40×
խոշորացումներ։
Օկուլյարների խոշորացումը պետք է լինի 12.5×։
Տեսադաշտը պետք է կազմի՝
• 36.2 մմ՝ 6.3× • 22.3 մմ՝ 10× • 14.0 մմ՝ 16× • 8.9 մմ՝ 25× • 5.7 մմ՝ 40×
Աչքերի միջև հեռավորության կարգավորումը պետք է լինի 52–80 մմ:
Օբյեկտիվների կոնվերգենցիայի անկյունը պետք է լինի 13°։
Դիոպտրիական կարգավորումը պետք է լինի ±8D։
3.	Ճեղքային լուսավորման համակարգ
Ճեղքի լայնությունը՝ 0–14 մմ:
Ճեղքի երկարությունը՝ 1–14 մմ:
Ապերտուրաների տրամագծերը պետք է լինեն՝
• Ø14 մմ • Ø8 մմ • Ø5 մմ • Ø3 մմ • Ø0.2 մմ
Ճեղքի պտույտը պետք է իրականացվի ±90° միջակայքում:
Ճեղքի թեքությունը պետք է կարգավորվի հետևյալ դիրքերով՝
• 5° • 10° • 15° • 20°
Սարքը պետք է ունենա հետևյալ ֆիլտրերը՝
• Heat Absorbing Filter • Red-Free Filter • Cobalt Blue Filter • ND Filter • Diffuser Filter
4.	Մեխանիկական համակարգ
Հիմքի շարժման միջակայքները պետք է կազմեն՝
• Z առանցք – 30 մմ • X առանցք – 110 մմ • Y առանցք – 115 մմ
Հորիզոնական նուրբ կարգավորման միջակայքը պետք է լինի 12 մմ։
5.	Լուսավորման համակարգ
Ֆիքսացիոն լույսը պետք է լինի LED։
Հիմնական լուսավորման աղբյուրը պետք է լինի LED / 12V։
Լուսավորման ինտենսիվությունը պետք է լինի առնվազն 150 klx։
6.	Լրացուցիչ հնարավորություններ
Սարքը պետք է ապահովի օպտիկական մարմնի մեջ ինտեգրվող Yellow Filter-ի տեղադրման հնարավորություն։
Սարքը պետք է ապահովի TAT-80R ապլանացիոն տոնոմետրի միացման հնարավորություն։
Սարքը պետք է ապահովի չափիչ օկուլյարի միացման հնարավորություն։
7.	Չափսեր և էլեկտրական պարամետրեր
Չափսերը՝ 330 × 390–460 × 460 մմ։
Քաշը՝ առավոլագունը +-16 կգ։
Սնուցում՝ 100–240V, 50/60Hz։
Ելքային լարում՝ 12–15V DC։
8.	Մասնակցի և մատակարարվող սարքավորման նկատմամբ պահանջներ
Մասնակիցը պետք է հանդիսանա արտադրողի պաշտոնական ներկայացուցիչը կամ լիազորված գործընկերը և ներկայացնի համապատասխան հավաստող փաստաթուղթ։
Մասնակիցը պետք է ներկայացնի արտադրողի կողմից տրամադրված գործող ներկայացուցչության կամ դիստրիբյուտորության հավաստագիր։
Մասնակիցը պետք է ներկայացնի սարքավորման տեխնիկական բրոշուրները և համապատասխանության աղյուսակը։
Սարքավորումը պետք է մատակարարվի գործարանային ամբողջական հավաքակազմով և արտադրողի օրիգինալ փաթեթավորմամբ։Չվնասված , չօգտագործված
Սարքավորումը պետք է ունենա CE, ISO կամ համարժեք միջազգային որակի և համապատասխանության հավաստագրեր։
Մասնակիցը պետք է ապահովի կամ ունենա լիազորված տեխնիկական և սերվիսային սպասարկման հնարավորություն Հայաստանի Հանրապետության տարածքում։
Սարքավորման համար պետք է տրամադրվի առնվազն 12 ամիս երաշխիք։
Երաշխիքային ժամկետի ընթացքում մատակարարը պարտավոր է անվճար իրականացնել երաշխիքային սպասարկում և արտադրական թերությունների վերացում։
Մասնակիցը պետք է ապահովի հետերաշխիքային սպասարկման և պահեստամասերի մատակարարման հնարավորություն։
Սարքավորումը պետք է ունենա գործարանային սերիական համար և արտադրողի որակի վերահսկողության փաստաթղթեր։
9.	Մատակարարման պայմաններ
Սարքը պետք է մատակարարվի ամբողջական, աշխատունակ և արտադրողի ստանդարտ կոմպլեկտացիայով։
Մատակարարման պահին ներկայացվում են բոլոր տեխնիկական փաստաթղթերը, օգտագործման հրահանգները և համապատասխանության հավաստագրերը։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Գյումրի Շիրակացի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33141164/1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Արյան մակարդիչներ (կոագուլյանտներ)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33121160/1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Ճեղքային լամպ/ ակնաբուժական սարք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