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(SLIT LAMP)
1.	Ընդհանուր պահանջներ
Առաջարկվող սարքը պետք է լինի սեղանային տիպի ճեղքային լամպ, նախատեսված ակնաբուժական հետազոտությունների և ախտորոշման համար:
Սարքը պետք է լինի նոր, չօգտագործված, գործարանային արտադրության և նախկինում շահագործված չլինի:
2.	Օպտիկական համակարգ
Օպտիկական համակարգը պետք է լինի 10° թեքությամբ Galilean Converging Binoculars տիպի:
Խոշորացման փոփոխությունը պետք է իրականացվի պտտվող թմբուկային մեխանիզմով և ապահովի ճշգրիտ՝
• 6.3× • 10× • 16× • 25× • 40×
խոշորացումներ։
Օկուլյարների խոշորացումը պետք է լինի 12.5×։
Տեսադաշտը պետք է կազմի՝
• 36.2 մմ՝ 6.3× • 22.3 մմ՝ 10× • 14.0 մմ՝ 16× • 8.9 մմ՝ 25× • 5.7 մմ՝ 40×
Աչքերի միջև հեռավորության կարգավորումը պետք է լինի 52–80 մմ:
Օբյեկտիվների կոնվերգենցիայի անկյունը պետք է լինի 13°։
Դիոպտրիական կարգավորումը պետք է լինի ±8D։
3.	Ճեղքային լուսավորման համակարգ
Ճեղքի լայնությունը՝ 0–14 մմ:
Ճեղքի երկարությունը՝ 1–14 մմ:
Ապերտուրաների տրամագծերը պետք է լինեն՝
• Ø14 մմ • Ø8 մմ • Ø5 մմ • Ø3 մմ • Ø0.2 մմ
Ճեղքի պտույտը պետք է իրականացվի ±90° միջակայքում:
Ճեղքի թեքությունը պետք է կարգավորվի հետևյալ դիրքերով՝
• 5° • 10° • 15° • 20°
Սարքը պետք է ունենա հետևյալ ֆիլտրերը՝
• Heat Absorbing Filter • Red-Free Filter • Cobalt Blue Filter • ND Filter • Diffuser Filter
4.	Մեխանիկական համակարգ
Հիմքի շարժման միջակայքները պետք է կազմեն՝
• Z առանցք – 30 մմ • X առանցք – 110 մմ • Y առանցք – 115 մմ
Հորիզոնական նուրբ կարգավորման միջակայքը պետք է լինի 12 մմ։
5.	Լուսավորման համակարգ
Ֆիքսացիոն լույսը պետք է լինի LED։
Հիմնական լուսավորման աղբյուրը պետք է լինի LED / 12V։
Լուսավորման ինտենսիվությունը պետք է լինի առնվազն 150 klx։
6.	Լրացուցիչ հնարավորություններ
Սարքը պետք է ապահովի օպտիկական մարմնի մեջ ինտեգրվող Yellow Filter-ի տեղադրման հնարավորություն։
Սարքը պետք է ապահովի TAT-80R ապլանացիոն տոնոմետրի միացման հնարավորություն։
Սարքը պետք է ապահովի չափիչ օկուլյարի միացման հնարավորություն։
7.	Չափսեր և էլեկտրական պարամետրեր
Չափսերը՝ 330 × 390–460 × 460 մմ։
Քաշը՝ առավոլագունը +-16 կգ։
Սնուցում՝ 100–240V, 50/60Hz։
Ելքային լարում՝ 12–15V DC։
8.	Մասնակցի և մատակարարվող սարքավորման նկատմամբ պահանջներ
Մասնակիցը պետք է հանդիսանա արտադրողի պաշտոնական ներկայացուցիչը կամ լիազորված գործընկերը և ներկայացնի համապատասխան հավաստող փաստաթուղթ։
Մասնակիցը պետք է ներկայացնի արտադրողի կողմից տրամադրված գործող ներկայացուցչության կամ դիստրիբյուտորության հավաստագիր։
Մասնակիցը պետք է ներկայացնի սարքավորման տեխնիկական բրոշուրները և համապատասխանության աղյուսակը։
Սարքավորումը պետք է մատակարարվի գործարանային ամբողջական հավաքակազմով և արտադրողի օրիգինալ փաթեթավորմամբ։Չվնասված , չօգտագործված
Սարքավորումը պետք է ունենա CE, ISO կամ համարժեք միջազգային որակի և համապատասխանության հավաստագրեր։
Մասնակիցը պետք է ապահովի կամ ունենա լիազորված տեխնիկական և սերվիսային սպասարկման հնարավորություն Հայաստանի Հանրապետության տարածքում։
Սարքավորման համար պետք է տրամադրվի առնվազն 12 ամիս երաշխիք։
Երաշխիքային ժամկետի ընթացքում մատակարարը պարտավոր է անվճար իրականացնել երաշխիքային սպասարկում և արտադրական թերությունների վերացում։
Մասնակիցը պետք է ապահովի հետերաշխիքային սպասարկման և պահեստամասերի մատակարարման հնարավորություն։
Սարքավորումը պետք է ունենա գործարանային սերիական համար և արտադրողի որակի վերահսկողության փաստաթղթեր։
9.	Մատակարարման պայմաններ
Սարքը պետք է մատակարարվի ամբողջական, աշխատունակ և արտադրողի ստանդարտ կոմպլեկտացիայով։
Մատակարարման պահին ներկայացվում են բոլոր տեխնիկական փաստաթղթերը, օգտագործման հրահանգները և համապատասխանության հավաստագրերը։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