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ՍԱԲԿ-ԷԱՃԱՊՁԲ-26/43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Աստվածամայր ԲԿ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Արտաշիսյան փ. 46/1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Թվային ռենտգենոգրաֆիկ համակարգի համար նախատեսված թվային հարթ դետեկտորի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Վլադիմիր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30 30 10 /4/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Աստվածամայր ԲԿ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ՍԱԲԿ-ԷԱՃԱՊՁԲ-26/43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Աստվածամայր ԲԿ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Աստվածամայր ԲԿ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Թվային ռենտգենոգրաֆիկ համակարգի համար նախատեսված թվային հարթ դետեկտորի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Աստվածամայր ԲԿ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Թվային ռենտգենոգրաֆիկ համակարգի համար նախատեսված թվային հարթ դետեկտորի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ՍԱԲԿ-ԷԱՃԱՊՁԲ-26/43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Թվային ռենտգենոգրաֆիկ համակարգի համար նախատեսված թվային հարթ դետեկտորի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ռենտգենոգրաֆիկ համակարգի համար նախատեսված թվային հարթ դետեկտոր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2026.06.30.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Սուրբ Աստվածամայր ԲԿ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ՍԱԲԿ-ԷԱՃԱՊՁԲ-26/43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ՍԱԲԿ-ԷԱՃԱՊՁԲ-26/43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«ՍԱԲԿ-ԷԱՃԱՊՁԲ-26/43»*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ՍԱԲԿ-ԷԱՃԱՊՁԲ-26/43*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«ՍԱԲԿ-ԷԱՃԱՊՁԲ-26/43»*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ՍԱԲԿ-ԷԱՃԱՊՁԲ-26/43*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«ՍՈՒՐԲ ԱՍՏՎԱԾԱՄԱՅՐ» ԲԿ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ռենտգենոգրաֆիկ համակարգի համար նախատեսված թվային հարթ դետեկտոր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Թվային հարթ դետեկտոր, լարով
Տեսակը a-Si/ Csl
Պատկերման տարածքը առնվազն 14×17 դյույմ
Էֆեկտիվ պիքսել մատրիցա ոչ պակաս քան2500×3052
Պիքսելների չափը ոչ ավել քան 139 մկմ
Տարլուծումը 3,6 զգ/մմ կամ ավելի խիտ
Ա/Թ փոխակերպում առնվազն 16 բիթ
Պատկերների ստացման ժամանակը ոչ ավել քան 3 վրկ
2. Պատկերային կայան
Օպերացիոն համակարգ Win10 կամ ավելի նոր
Օպերատիվ հիշողության ծավալը առնվազն 8 ԳԲ
Կոշտ սկավառակը առնվազն 1TB
3. Պատկերի մշակման գործառույթները առնվազն
Հիվանդի տեղեկատվության մուտքագրման ինտերֆեյս / Patient Information Input Interface
Նշման գործիքներ, դիտման գործիքներ, կտրման գործիքներ, համակարգային գործիքներ / Marktools, view tools, crop tools, system tools
Արձանագրության կարգավորում / Protocol Configuration
Պատկերի խոշորացման գործառույթ/ image zoom
Տպման գործառույթ/ Print function
Առաջադրանքների ցանկ, տվյալների բազային ինտերֆեյս, տեղեկատվության փոփոխման ինտերֆեյս, գրառման ինտերֆեյս, արտահանման ինտերֆեյս, Excel-ի ելքային ելք /  Task List,  Databaseinterface, Information modification interface, Burn Interface, Export Interface, Excel leading-out 
Պատկերն անմիջապես էլ. փոստով ուղարկելու հնարավորություն/ Image direct emailing function
Ախտորոշիչ հաշվետվություն – Հիվանդության նկարագրությունների ավելացումը, պատկերների վրա հիմնված ախտորոշումները, նկարագրությունները և ախտորոշումը պահպանվում են դեպքի մեջ / Diagnostic Report - Completing the addition of disease descriptions, diagnoses based on images, the descriptions and diagnosis are saved to the case.
Ռուսերեն և անգլերեն լեզուների առկայություն
4. Լրակազմում պետք է առկա լինեն  բոլոր հավելյալ դետալները սարքի ամբողջական աշխատանքն ապահովելու համար, լինեն նոր, չօգտագործված: 
Ցանցային լարում 220-240 Վ, 50/60Հց:
Երաշխիքային ժամկետը `  ոչ պակաս  քան 12ամիս CE/ MDR կամ FDA: Մատակարարն իրականացնում է տեղափոխում, տեղադրում, օգտագործող անձնակազմին աշխատանքային ծրագրի ուսուցում։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ֆինանսական միջոցներ նախատեսվելու դեպքում կողմերի միջև կնքվող համաձայնագրի ուժի մեջ մտնելու օրվանից սկսած մինչև 45 օրացուցային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