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ՀՀՎԱ-ԷԱՃԱՊՁԲ-26/47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Сетевой коммутатор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Ширинян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sona.shirinyan@gov.am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ՀՀՎԱ-ԷԱՃԱՊՁԲ-26/47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2026.06.16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Сетевой коммутатор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Сетевой коммутатор</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ՀՀՎԱ-ԷԱՃԱՊՁԲ-26/47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sona.shirinyan@gov.am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Сетевой коммутатор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ՀՀՎԱ-ԷԱՃԱՊՁԲ-26/47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ՀՀՎԱ-ԷԱՃԱՊՁԲ-26/47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ՀՀՎԱ-ԷԱՃԱՊՁԲ-26/47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ՀՀՎԱ-ԷԱՃԱՊՁԲ-26/47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включая монтажные работы:
1.Сетевой коммутатор
Технические параметры։
•	Тип основных портов։ GigabitEthernet RJ45;
•	Интерфейсы 10/100/1000BaseT не менее 48;
•	Интерфейсы 1000BaseX SFP не менее 4;
•	Тип коммутатора L3;
•	Поддержка PoE не менее 48 портов;
•	Тип Uplink портов: GigabitEthernet SFP;
•	Количество VLAN не менее 1000;
•	Размер таблицы MAC адресов не менее 10000;
•	Бюджет PoE не менее 740Вт;
•	Поддержка Layer 3 static routing;
•	Совместимость с протоколом Cisco VTP (клиент/сервер/прозрачный режим VTP).
•	Устройство не должно быть End of Life(EOL).
2. Шкаф для сетевого разветвителя:
•	Способ монтажа: вертикальный настенный монтаж;
•	Шкаф должен иметь вентиляционные отверстия, входные и выходные отверстия для кабелей;
•	Шкаф должен вмещать поставляемый сетевой коммутатор;
•	Размер шкафа должен быть не менее 1U, внешняя глубина не должна превышать 22 см, шкаф должен быть закрытого типа, изготовлен из металла и иметь запирающуюся дверцу.
3.Бухта сетевого кабеля։
•	Длина։ не менее 300м;
•	Тип кабеля։ UTP CAT5e;
•	Материал։ бескислородная медь (чистота не менее 95%);
•	Количество бухт։ 3 штуки․
4.Пластиковый короб,предназначенный для прокладки UTP кабеля։
•	Длина։ 2м;
•	Ширина։ 25мм;
•	Глубина։ 25мм;
•	Цвет։ белый;
•	Количество։ 65 штук․
5․ Сетевая розетка:
•	Тип разъема: RJ45;
•	Количество выходов: 1;
•	Категория: CAT5e;
•	Тип монтажа розетки: наружный;
•	Количество։ 35 штук․
6․ Монтажные работы:
•	Установка сетевых розеток и подключение кабелей в местах, указанных заказчиком;
•	Монтаж пластиковых кабель-каналов (коробов) и прокладка кабелей к сетевому коммутатору;
•	Установка шкафа сетевого коммутатора и надежная прокладка кабелей;
•	Вертикальная установка сетевого коммутатора в шкафу и подключение кабелей.
Товары должны быть неиспользованными, в заводских упаковках. У сетевого коммутатора должна быть гарантия: не менее 1 года.	Штук	3000000	3000000	1	город Ереван, Площадь Республики, Дом правительства 1	1	В случае, если предусмотрены финансовые ресурсы, соглашение, заключаемое между сторонами, будет иметь силу.
40 дней после въезда.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Площадь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дней после вступления в силу соглашения, при наличии финансовых средсв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