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C2FDB" w14:textId="485A4B47" w:rsidR="004747F5" w:rsidRPr="00AE0F27" w:rsidRDefault="00AE0F27" w:rsidP="004747F5">
      <w:pPr>
        <w:jc w:val="center"/>
        <w:rPr>
          <w:rFonts w:ascii="GHEA Grapalat" w:eastAsia="Calibri" w:hAnsi="GHEA Grapalat"/>
          <w:b/>
          <w:i/>
          <w:sz w:val="20"/>
          <w:szCs w:val="20"/>
          <w:lang w:val="hy-AM"/>
        </w:rPr>
      </w:pPr>
      <w:r w:rsidRPr="00C41739">
        <w:rPr>
          <w:rFonts w:ascii="GHEA Grapalat" w:eastAsia="Calibri" w:hAnsi="GHEA Grapalat"/>
          <w:b/>
          <w:i/>
          <w:sz w:val="20"/>
          <w:szCs w:val="20"/>
          <w:lang w:val="hy-AM"/>
        </w:rPr>
        <w:t>Պլաս</w:t>
      </w:r>
      <w:r>
        <w:rPr>
          <w:rFonts w:ascii="GHEA Grapalat" w:eastAsia="Calibri" w:hAnsi="GHEA Grapalat"/>
          <w:b/>
          <w:i/>
          <w:sz w:val="20"/>
          <w:szCs w:val="20"/>
          <w:lang w:val="hy-AM"/>
        </w:rPr>
        <w:t>տ</w:t>
      </w:r>
      <w:r w:rsidRPr="00C41739">
        <w:rPr>
          <w:rFonts w:ascii="GHEA Grapalat" w:eastAsia="Calibri" w:hAnsi="GHEA Grapalat"/>
          <w:b/>
          <w:i/>
          <w:sz w:val="20"/>
          <w:szCs w:val="20"/>
          <w:lang w:val="hy-AM"/>
        </w:rPr>
        <w:t xml:space="preserve">մասե աղբարկղ </w:t>
      </w:r>
      <w:r w:rsidR="004747F5" w:rsidRPr="00AE0F27">
        <w:rPr>
          <w:rFonts w:ascii="GHEA Grapalat" w:eastAsia="Calibri" w:hAnsi="GHEA Grapalat"/>
          <w:b/>
          <w:i/>
          <w:sz w:val="20"/>
          <w:szCs w:val="20"/>
          <w:lang w:val="hy-AM"/>
        </w:rPr>
        <w:t>660լ</w:t>
      </w:r>
    </w:p>
    <w:p w14:paraId="7A935DC6" w14:textId="77777777" w:rsidR="00AE0F27" w:rsidRPr="00AE0F27" w:rsidRDefault="00AE0F27" w:rsidP="00AE0F27">
      <w:pPr>
        <w:jc w:val="center"/>
        <w:rPr>
          <w:rFonts w:ascii="GHEA Grapalat" w:eastAsia="Calibri" w:hAnsi="GHEA Grapalat"/>
          <w:b/>
          <w:i/>
          <w:sz w:val="20"/>
          <w:szCs w:val="20"/>
          <w:lang w:val="hy-AM"/>
        </w:rPr>
      </w:pPr>
      <w:r w:rsidRPr="00AE0F27">
        <w:rPr>
          <w:rFonts w:ascii="GHEA Grapalat" w:eastAsia="Calibri" w:hAnsi="GHEA Grapalat"/>
          <w:b/>
          <w:i/>
          <w:sz w:val="20"/>
          <w:szCs w:val="20"/>
          <w:lang w:val="hy-AM"/>
        </w:rPr>
        <w:t>(</w:t>
      </w:r>
      <w:r w:rsidRPr="00C97857">
        <w:rPr>
          <w:rFonts w:ascii="GHEA Grapalat" w:eastAsia="Calibri" w:hAnsi="GHEA Grapalat"/>
          <w:b/>
          <w:i/>
          <w:sz w:val="20"/>
          <w:szCs w:val="20"/>
          <w:lang w:val="hy-AM"/>
        </w:rPr>
        <w:t>համաձայն EN 840 ստանդարտի</w:t>
      </w:r>
      <w:r w:rsidRPr="00AE0F27">
        <w:rPr>
          <w:rFonts w:ascii="GHEA Grapalat" w:eastAsia="Calibri" w:hAnsi="GHEA Grapalat"/>
          <w:b/>
          <w:i/>
          <w:sz w:val="20"/>
          <w:szCs w:val="20"/>
          <w:lang w:val="hy-AM"/>
        </w:rPr>
        <w:t>)</w:t>
      </w:r>
    </w:p>
    <w:p w14:paraId="2BB2848A" w14:textId="77777777" w:rsidR="00AE0F27" w:rsidRPr="00C750CF" w:rsidRDefault="00AE0F27" w:rsidP="004747F5">
      <w:pPr>
        <w:jc w:val="center"/>
        <w:rPr>
          <w:rFonts w:ascii="GHEA Grapalat" w:eastAsia="Calibri" w:hAnsi="GHEA Grapalat"/>
          <w:b/>
          <w:i/>
          <w:sz w:val="28"/>
          <w:szCs w:val="28"/>
          <w:lang w:val="hy-AM"/>
        </w:rPr>
      </w:pPr>
    </w:p>
    <w:p w14:paraId="6E544930" w14:textId="77777777" w:rsidR="004747F5" w:rsidRPr="003604EF" w:rsidRDefault="004747F5" w:rsidP="004747F5">
      <w:pPr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Ծավալը՝ 660լ </w:t>
      </w:r>
    </w:p>
    <w:p w14:paraId="3288A110" w14:textId="77777777" w:rsidR="004747F5" w:rsidRPr="003604EF" w:rsidRDefault="004747F5" w:rsidP="004747F5">
      <w:pPr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Երկարությունը՝ 1260 </w:t>
      </w:r>
      <w:proofErr w:type="spellStart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մմ</w:t>
      </w:r>
      <w:proofErr w:type="spellEnd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±5%</w:t>
      </w:r>
    </w:p>
    <w:p w14:paraId="3E97A892" w14:textId="77777777" w:rsidR="004747F5" w:rsidRPr="003604EF" w:rsidRDefault="004747F5" w:rsidP="004747F5">
      <w:pPr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Երկարությունը՝ 1370 </w:t>
      </w:r>
      <w:proofErr w:type="spellStart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մմ</w:t>
      </w:r>
      <w:proofErr w:type="spellEnd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±5% ներառյալ </w:t>
      </w:r>
      <w:proofErr w:type="spellStart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աղբատարի</w:t>
      </w:r>
      <w:proofErr w:type="spellEnd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</w:t>
      </w:r>
      <w:proofErr w:type="spellStart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մանիպուլյատորի</w:t>
      </w:r>
      <w:proofErr w:type="spellEnd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համար նախատեսված բռնակները</w:t>
      </w:r>
    </w:p>
    <w:p w14:paraId="5B2AC6FF" w14:textId="77777777" w:rsidR="004747F5" w:rsidRPr="003604EF" w:rsidRDefault="004747F5" w:rsidP="004747F5">
      <w:pPr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Խորությունը՝ 780 </w:t>
      </w:r>
      <w:proofErr w:type="spellStart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մմ</w:t>
      </w:r>
      <w:proofErr w:type="spellEnd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±5%</w:t>
      </w:r>
    </w:p>
    <w:p w14:paraId="13211C4D" w14:textId="77777777" w:rsidR="004747F5" w:rsidRPr="003604EF" w:rsidRDefault="004747F5" w:rsidP="004747F5">
      <w:pPr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Բարձրությունը՝ 1218 </w:t>
      </w:r>
      <w:proofErr w:type="spellStart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մմ</w:t>
      </w:r>
      <w:proofErr w:type="spellEnd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±5%</w:t>
      </w:r>
    </w:p>
    <w:p w14:paraId="78476C84" w14:textId="10C34C1A" w:rsidR="004747F5" w:rsidRPr="00EE0B9D" w:rsidRDefault="004747F5" w:rsidP="004747F5">
      <w:pPr>
        <w:rPr>
          <w:rFonts w:ascii="GHEA Grapalat" w:eastAsia="Calibri" w:hAnsi="GHEA Grapalat"/>
          <w:bCs/>
          <w:sz w:val="18"/>
          <w:szCs w:val="18"/>
          <w:lang w:val="hy-AM"/>
        </w:rPr>
      </w:pPr>
      <w:r w:rsidRPr="00EE0B9D">
        <w:rPr>
          <w:rFonts w:ascii="GHEA Grapalat" w:eastAsia="Calibri" w:hAnsi="GHEA Grapalat"/>
          <w:bCs/>
          <w:sz w:val="18"/>
          <w:szCs w:val="18"/>
          <w:lang w:val="hy-AM"/>
        </w:rPr>
        <w:t xml:space="preserve">Քաշը՝ </w:t>
      </w:r>
      <w:r w:rsidR="00F23D48" w:rsidRPr="00EE0B9D">
        <w:rPr>
          <w:rFonts w:ascii="GHEA Grapalat" w:eastAsia="Calibri" w:hAnsi="GHEA Grapalat"/>
          <w:bCs/>
          <w:sz w:val="18"/>
          <w:szCs w:val="18"/>
          <w:lang w:val="hy-AM"/>
        </w:rPr>
        <w:t>38</w:t>
      </w:r>
      <w:r w:rsidR="00142E22" w:rsidRPr="00EE0B9D">
        <w:rPr>
          <w:rFonts w:ascii="GHEA Grapalat" w:eastAsia="Calibri" w:hAnsi="GHEA Grapalat"/>
          <w:bCs/>
          <w:sz w:val="18"/>
          <w:szCs w:val="18"/>
          <w:lang w:val="hy-AM"/>
        </w:rPr>
        <w:t xml:space="preserve"> </w:t>
      </w:r>
      <w:r w:rsidRPr="00EE0B9D">
        <w:rPr>
          <w:rFonts w:ascii="GHEA Grapalat" w:eastAsia="Calibri" w:hAnsi="GHEA Grapalat"/>
          <w:bCs/>
          <w:sz w:val="18"/>
          <w:szCs w:val="18"/>
          <w:lang w:val="hy-AM"/>
        </w:rPr>
        <w:t>կգ ±5%</w:t>
      </w:r>
    </w:p>
    <w:p w14:paraId="671B0D25" w14:textId="6452494A" w:rsidR="004747F5" w:rsidRPr="003604EF" w:rsidRDefault="005C7C03" w:rsidP="004747F5">
      <w:pPr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hAnsi="GHEA Grapalat"/>
          <w:iCs/>
          <w:sz w:val="18"/>
          <w:szCs w:val="18"/>
          <w:lang w:val="hy-AM"/>
        </w:rPr>
        <w:t xml:space="preserve">Առավելագույն բեռնատարողությունը՝ </w:t>
      </w:r>
      <w:r w:rsidR="004747F5" w:rsidRPr="003604EF">
        <w:rPr>
          <w:rFonts w:ascii="GHEA Grapalat" w:eastAsia="Calibri" w:hAnsi="GHEA Grapalat"/>
          <w:bCs/>
          <w:sz w:val="18"/>
          <w:szCs w:val="18"/>
          <w:lang w:val="hy-AM"/>
        </w:rPr>
        <w:t>264 կգ</w:t>
      </w:r>
    </w:p>
    <w:p w14:paraId="13D434C3" w14:textId="77777777" w:rsidR="004747F5" w:rsidRPr="003604EF" w:rsidRDefault="004747F5" w:rsidP="004747F5">
      <w:pPr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Գույնը՝ կանաչ  </w:t>
      </w:r>
    </w:p>
    <w:p w14:paraId="4EF8DB08" w14:textId="77777777" w:rsidR="004747F5" w:rsidRPr="003604EF" w:rsidRDefault="004747F5" w:rsidP="004747F5">
      <w:pPr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Անիվների տրամագիծը՝ 200 </w:t>
      </w:r>
      <w:proofErr w:type="spellStart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մմ</w:t>
      </w:r>
      <w:proofErr w:type="spellEnd"/>
    </w:p>
    <w:p w14:paraId="3BF7929B" w14:textId="369FF5EA" w:rsidR="004747F5" w:rsidRPr="003604EF" w:rsidRDefault="00A346C4" w:rsidP="004747F5">
      <w:pPr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Գործարանային ե</w:t>
      </w:r>
      <w:r w:rsidR="004747F5" w:rsidRPr="003604EF">
        <w:rPr>
          <w:rFonts w:ascii="GHEA Grapalat" w:eastAsia="Calibri" w:hAnsi="GHEA Grapalat"/>
          <w:bCs/>
          <w:sz w:val="18"/>
          <w:szCs w:val="18"/>
          <w:lang w:val="hy-AM"/>
        </w:rPr>
        <w:t>րաշխիք՝ 1 տարի</w:t>
      </w:r>
    </w:p>
    <w:p w14:paraId="3A0EDD38" w14:textId="77777777" w:rsidR="00D423F5" w:rsidRPr="003604EF" w:rsidRDefault="00D423F5" w:rsidP="00D423F5">
      <w:pPr>
        <w:spacing w:line="276" w:lineRule="auto"/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Աղբարկղի նկարագրությունը՝</w:t>
      </w:r>
    </w:p>
    <w:p w14:paraId="6749860F" w14:textId="77777777" w:rsidR="00D423F5" w:rsidRPr="003604EF" w:rsidRDefault="00D423F5" w:rsidP="00D423F5">
      <w:pPr>
        <w:spacing w:line="276" w:lineRule="auto"/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Կառուցվածքը, պարամետրերը և անվտանգության պահանջները համապատասխան EN 840, RAL-GZ 951, ISO 9001 և ISO 14001 ստանդարտների պահանջների: </w:t>
      </w:r>
    </w:p>
    <w:p w14:paraId="0AA8C9B1" w14:textId="77777777" w:rsidR="00D423F5" w:rsidRPr="003604EF" w:rsidRDefault="00D423F5" w:rsidP="00D423F5">
      <w:pPr>
        <w:spacing w:line="276" w:lineRule="auto"/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Աղբարկղի իրանը պետք է ունենա հստակ և ընթեռնելի կաղապարային </w:t>
      </w:r>
      <w:proofErr w:type="spellStart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մակնշում</w:t>
      </w:r>
      <w:proofErr w:type="spellEnd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(ոչ թե </w:t>
      </w:r>
      <w:proofErr w:type="spellStart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պիտակավորված</w:t>
      </w:r>
      <w:proofErr w:type="spellEnd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) և պարտադիր պարունակի առնվազն հետևյալ տեղեկատվությունը՝ </w:t>
      </w:r>
    </w:p>
    <w:p w14:paraId="084E2F6C" w14:textId="77777777" w:rsidR="00D423F5" w:rsidRPr="003604EF" w:rsidRDefault="00D423F5" w:rsidP="00D423F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Արտադրող կազմակերպության անվանումը կամ ապրանքային նշանը, </w:t>
      </w:r>
    </w:p>
    <w:p w14:paraId="3A7DE47A" w14:textId="77777777" w:rsidR="00D423F5" w:rsidRPr="003604EF" w:rsidRDefault="00D423F5" w:rsidP="00D423F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Արտադրության ամիսը և տարին, </w:t>
      </w:r>
    </w:p>
    <w:p w14:paraId="0AB2F68A" w14:textId="77777777" w:rsidR="00D423F5" w:rsidRPr="003604EF" w:rsidRDefault="00D423F5" w:rsidP="00D423F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Օգտագործված հումքի տեսակը, </w:t>
      </w:r>
    </w:p>
    <w:p w14:paraId="0EA8B3EC" w14:textId="77777777" w:rsidR="00D423F5" w:rsidRPr="003604EF" w:rsidRDefault="00D423F5" w:rsidP="00D423F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Ծավալը, </w:t>
      </w:r>
    </w:p>
    <w:p w14:paraId="790B2984" w14:textId="77777777" w:rsidR="00D423F5" w:rsidRPr="00EE0B9D" w:rsidRDefault="00D423F5" w:rsidP="00D423F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EE0B9D">
        <w:rPr>
          <w:rFonts w:ascii="GHEA Grapalat" w:eastAsia="Calibri" w:hAnsi="GHEA Grapalat"/>
          <w:bCs/>
          <w:sz w:val="18"/>
          <w:szCs w:val="18"/>
          <w:lang w:val="hy-AM"/>
        </w:rPr>
        <w:t xml:space="preserve">Առավելագույն բեռնատարողությունը, </w:t>
      </w:r>
    </w:p>
    <w:p w14:paraId="3C44A36A" w14:textId="77777777" w:rsidR="00D423F5" w:rsidRPr="003604EF" w:rsidRDefault="00D423F5" w:rsidP="00D423F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Ստանդարտը համաձայն որի այն արտադրված է:</w:t>
      </w:r>
    </w:p>
    <w:p w14:paraId="303DFA17" w14:textId="77777777" w:rsidR="00D423F5" w:rsidRPr="003604EF" w:rsidRDefault="00D423F5" w:rsidP="00D423F5">
      <w:pPr>
        <w:spacing w:line="276" w:lineRule="auto"/>
        <w:jc w:val="both"/>
        <w:rPr>
          <w:rFonts w:ascii="GHEA Grapalat" w:eastAsia="Calibri" w:hAnsi="GHEA Grapalat"/>
          <w:bCs/>
          <w:sz w:val="18"/>
          <w:szCs w:val="18"/>
          <w:lang w:val="hy-AM"/>
        </w:rPr>
      </w:pPr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Նյութը՝ բարձր </w:t>
      </w:r>
      <w:proofErr w:type="spellStart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>խտայնության</w:t>
      </w:r>
      <w:proofErr w:type="spellEnd"/>
      <w:r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ցածր ճնշման առաջնային հումքի (HDPE) պոլիէթիլեն։ </w:t>
      </w:r>
    </w:p>
    <w:p w14:paraId="56FA4BCF" w14:textId="5EEAB17A" w:rsidR="00D423F5" w:rsidRPr="00EF1CD0" w:rsidRDefault="005D382C" w:rsidP="003604EF">
      <w:pPr>
        <w:spacing w:line="276" w:lineRule="auto"/>
        <w:jc w:val="both"/>
        <w:rPr>
          <w:rFonts w:ascii="GHEA Grapalat" w:eastAsia="Calibri" w:hAnsi="GHEA Grapalat"/>
          <w:bCs/>
          <w:color w:val="EE0000"/>
          <w:sz w:val="18"/>
          <w:szCs w:val="18"/>
          <w:lang w:val="hy-AM"/>
        </w:rPr>
      </w:pPr>
      <w:r>
        <w:rPr>
          <w:rFonts w:ascii="Sylfaen" w:hAnsi="Sylfaen"/>
          <w:noProof/>
        </w:rPr>
        <w:drawing>
          <wp:anchor distT="0" distB="0" distL="114300" distR="114300" simplePos="0" relativeHeight="251640832" behindDoc="1" locked="0" layoutInCell="1" allowOverlap="1" wp14:anchorId="4D774F72" wp14:editId="4E14D7FF">
            <wp:simplePos x="0" y="0"/>
            <wp:positionH relativeFrom="margin">
              <wp:posOffset>2071081</wp:posOffset>
            </wp:positionH>
            <wp:positionV relativeFrom="paragraph">
              <wp:posOffset>4011757</wp:posOffset>
            </wp:positionV>
            <wp:extent cx="2129895" cy="1655618"/>
            <wp:effectExtent l="0" t="0" r="0" b="190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895" cy="1655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Աղբարկղը պետք է տեղակայված լինի շարժական 4 անիվների վրա, որոնք պետք է ամրացված լինեն կոնտեյների կաղապարի հետ մետաղական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կոնստրուկցիայի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միջոցով։ Անիվների նյութը՝ բարձր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խտայնության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պոլիէթիլենից,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սև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գույնի, իսկ անվադողերի նյութը՝ ռետինե, բարձր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խտայնության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։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Անիվներից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2-ը պետք է ունենան արգելակման համակարգ։ Անիվները պտտվում են ուղղաձիգ առանցքի շուրջ։ Աղբարկղը պետք է ունենա լրացուցիչ ամրացնող կառուցվածք՝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աղբատարի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մանիպուլատորի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բռնիչի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համար։Աղբարկղը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ունի ոչ պակաս երկու ծխնիների միջոցով բացվող մեծ կափարիչ, որն ունի բացելու համար նախատեսված առնվազն երկու բռնակ, գույնը կանաչ:  Աղբարկղը պետք է ունենա վավեր ISO 9001, ISO 14001, RAL-GZ 951 և EN 840 ստանդարտներին համապատասխանության սերտիֆիկատներ, որոնց  ներկայացումը մատակարարման ժամանակ պարտադիր է: EN 840 ստանդարտին համապատասխանության սերտիֆիկատի կամ դրա հավելվածի մեջ պետք է հստակ արտացոլված լինի անկախ հեղինակավոր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սերտիֆիկացնող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մարմնի՝ TUV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Reihnland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կամ TUV SUD կողմից (ոչ թե արտադրող գործարանի կամ վերջինիս կողմից փորձարկման արդյունքների վրա այլ կազմակերպության կողմից) փորձարկման ենթարկված ապրանքների քանակը, դրանց ծավալը, քաշը, բեռնատարողությունը,  չափերը, օգտագործված նյութը: Առավելագույն թույլատրելի շեղումները աղբարկղերի </w:t>
      </w:r>
      <w:proofErr w:type="spellStart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պարամետրերում</w:t>
      </w:r>
      <w:proofErr w:type="spellEnd"/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 xml:space="preserve">  կազմում է ±5%: Աղբարկղը պետք է </w:t>
      </w:r>
      <w:r w:rsidR="00D423F5" w:rsidRPr="00EF1CD0">
        <w:rPr>
          <w:rFonts w:ascii="GHEA Grapalat" w:eastAsia="Calibri" w:hAnsi="GHEA Grapalat"/>
          <w:bCs/>
          <w:sz w:val="18"/>
          <w:szCs w:val="18"/>
          <w:lang w:val="hy-AM"/>
        </w:rPr>
        <w:t xml:space="preserve">լինի </w:t>
      </w:r>
      <w:r w:rsidR="00D423F5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 xml:space="preserve"> հետևյալ </w:t>
      </w:r>
      <w:proofErr w:type="spellStart"/>
      <w:r w:rsidR="00D423F5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>ապրանքանիշներից</w:t>
      </w:r>
      <w:proofErr w:type="spellEnd"/>
      <w:r w:rsidR="00D423F5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 xml:space="preserve"> որևէ մեկը </w:t>
      </w:r>
      <w:proofErr w:type="spellStart"/>
      <w:r w:rsidR="00D423F5" w:rsidRPr="00EF1CD0">
        <w:rPr>
          <w:rFonts w:ascii="GHEA Grapalat" w:eastAsia="Calibri" w:hAnsi="GHEA Grapalat"/>
          <w:b/>
          <w:sz w:val="18"/>
          <w:szCs w:val="18"/>
          <w:lang w:val="hy-AM"/>
        </w:rPr>
        <w:t>Contenur</w:t>
      </w:r>
      <w:proofErr w:type="spellEnd"/>
      <w:r w:rsidR="00D423F5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 xml:space="preserve"> կամ </w:t>
      </w:r>
      <w:r w:rsidR="00DB2061">
        <w:rPr>
          <w:rFonts w:ascii="GHEA Grapalat" w:eastAsia="Calibri" w:hAnsi="GHEA Grapalat"/>
          <w:b/>
          <w:i/>
          <w:sz w:val="18"/>
          <w:szCs w:val="18"/>
          <w:lang w:val="hy-AM"/>
        </w:rPr>
        <w:t xml:space="preserve">               </w:t>
      </w:r>
      <w:r w:rsidR="00D423F5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>«</w:t>
      </w:r>
      <w:proofErr w:type="spellStart"/>
      <w:r w:rsidR="00D423F5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>Ай-Пласт</w:t>
      </w:r>
      <w:proofErr w:type="spellEnd"/>
      <w:r w:rsidR="00D423F5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 xml:space="preserve">» կամ  </w:t>
      </w:r>
      <w:proofErr w:type="spellStart"/>
      <w:r w:rsidR="00D423F5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>Weber</w:t>
      </w:r>
      <w:proofErr w:type="spellEnd"/>
      <w:r w:rsidR="00D423F5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 xml:space="preserve"> </w:t>
      </w:r>
      <w:r w:rsidR="0046004E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>կ</w:t>
      </w:r>
      <w:r w:rsidR="00D423F5"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>ամ  ESE։</w:t>
      </w:r>
      <w:r w:rsidRPr="00EF1CD0">
        <w:rPr>
          <w:rFonts w:ascii="GHEA Grapalat" w:eastAsia="Calibri" w:hAnsi="GHEA Grapalat"/>
          <w:b/>
          <w:i/>
          <w:sz w:val="18"/>
          <w:szCs w:val="18"/>
          <w:lang w:val="hy-AM"/>
        </w:rPr>
        <w:t xml:space="preserve"> </w:t>
      </w:r>
      <w:r w:rsidR="00D423F5" w:rsidRPr="00EF1CD0">
        <w:rPr>
          <w:rFonts w:ascii="GHEA Grapalat" w:eastAsia="Calibri" w:hAnsi="GHEA Grapalat"/>
          <w:bCs/>
          <w:sz w:val="18"/>
          <w:szCs w:val="18"/>
          <w:lang w:val="hy-AM"/>
        </w:rPr>
        <w:t xml:space="preserve">Աղբարկղը նոր է, </w:t>
      </w:r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արտադրությունը 2025</w:t>
      </w:r>
      <w:r w:rsidR="003228C2">
        <w:rPr>
          <w:rFonts w:ascii="GHEA Grapalat" w:eastAsia="Calibri" w:hAnsi="GHEA Grapalat"/>
          <w:bCs/>
          <w:sz w:val="18"/>
          <w:szCs w:val="18"/>
          <w:lang w:val="hy-AM"/>
        </w:rPr>
        <w:t>-26</w:t>
      </w:r>
      <w:r w:rsidR="00D423F5" w:rsidRPr="003604EF">
        <w:rPr>
          <w:rFonts w:ascii="GHEA Grapalat" w:eastAsia="Calibri" w:hAnsi="GHEA Grapalat"/>
          <w:bCs/>
          <w:sz w:val="18"/>
          <w:szCs w:val="18"/>
          <w:lang w:val="hy-AM"/>
        </w:rPr>
        <w:t>թ., նախկինում չօգտագործված և չվերանորոգված: Աղբարկղի արտաքին տեսքը ներկայացված է կից նկարում։</w:t>
      </w:r>
      <w:r w:rsidR="008F7A78">
        <w:rPr>
          <w:rFonts w:ascii="GHEA Grapalat" w:eastAsia="Calibri" w:hAnsi="GHEA Grapalat"/>
          <w:bCs/>
          <w:sz w:val="18"/>
          <w:szCs w:val="18"/>
          <w:lang w:val="hy-AM"/>
        </w:rPr>
        <w:t xml:space="preserve"> </w:t>
      </w:r>
      <w:r w:rsidR="00D423F5" w:rsidRPr="00EF1CD0">
        <w:rPr>
          <w:rFonts w:ascii="GHEA Grapalat" w:eastAsia="Calibri" w:hAnsi="GHEA Grapalat" w:cs="Arial"/>
          <w:bCs/>
          <w:color w:val="EE0000"/>
          <w:sz w:val="18"/>
          <w:szCs w:val="18"/>
          <w:lang w:val="hy-AM"/>
        </w:rPr>
        <w:t>Ապրան</w:t>
      </w:r>
      <w:r w:rsidR="00D423F5" w:rsidRPr="00EF1CD0">
        <w:rPr>
          <w:rFonts w:ascii="GHEA Grapalat" w:eastAsia="Calibri" w:hAnsi="GHEA Grapalat" w:cs="Arial"/>
          <w:bCs/>
          <w:color w:val="EE0000"/>
          <w:sz w:val="18"/>
          <w:szCs w:val="18"/>
          <w:lang w:val="hy-AM"/>
        </w:rPr>
        <w:softHyphen/>
        <w:t>քի տեխնիկական բնութագրերի ակնհայտ անհամապատասխանության դեպքում պատ</w:t>
      </w:r>
      <w:r w:rsidR="00D423F5" w:rsidRPr="00EF1CD0">
        <w:rPr>
          <w:rFonts w:ascii="GHEA Grapalat" w:eastAsia="Calibri" w:hAnsi="GHEA Grapalat" w:cs="Arial"/>
          <w:bCs/>
          <w:color w:val="EE0000"/>
          <w:sz w:val="18"/>
          <w:szCs w:val="18"/>
          <w:lang w:val="hy-AM"/>
        </w:rPr>
        <w:softHyphen/>
        <w:t>վի</w:t>
      </w:r>
      <w:r w:rsidR="00D423F5" w:rsidRPr="00EF1CD0">
        <w:rPr>
          <w:rFonts w:ascii="GHEA Grapalat" w:eastAsia="Calibri" w:hAnsi="GHEA Grapalat" w:cs="Arial"/>
          <w:bCs/>
          <w:color w:val="EE0000"/>
          <w:sz w:val="18"/>
          <w:szCs w:val="18"/>
          <w:lang w:val="hy-AM"/>
        </w:rPr>
        <w:softHyphen/>
        <w:t>րատուի ընտրությամբ երկու աղբարկղ պետք է մատակարարի հաշվին ենթարկվի ՀՀ պետական փոր</w:t>
      </w:r>
      <w:r w:rsidR="00D423F5" w:rsidRPr="00EF1CD0">
        <w:rPr>
          <w:rFonts w:ascii="GHEA Grapalat" w:eastAsia="Calibri" w:hAnsi="GHEA Grapalat" w:cs="Arial"/>
          <w:bCs/>
          <w:color w:val="EE0000"/>
          <w:sz w:val="18"/>
          <w:szCs w:val="18"/>
          <w:lang w:val="hy-AM"/>
        </w:rPr>
        <w:softHyphen/>
        <w:t xml:space="preserve">ձաքննության և պատվիրատուին ներկայացվի փորձագետի եզրակացություն՝  աղբարկղի </w:t>
      </w:r>
      <w:proofErr w:type="spellStart"/>
      <w:r w:rsidR="00D423F5" w:rsidRPr="00EF1CD0">
        <w:rPr>
          <w:rFonts w:ascii="GHEA Grapalat" w:eastAsia="Calibri" w:hAnsi="GHEA Grapalat" w:cs="Arial"/>
          <w:bCs/>
          <w:color w:val="EE0000"/>
          <w:sz w:val="18"/>
          <w:szCs w:val="18"/>
          <w:lang w:val="hy-AM"/>
        </w:rPr>
        <w:t>մակնշման</w:t>
      </w:r>
      <w:proofErr w:type="spellEnd"/>
      <w:r w:rsidR="00D423F5" w:rsidRPr="00EF1CD0">
        <w:rPr>
          <w:rFonts w:ascii="GHEA Grapalat" w:eastAsia="Calibri" w:hAnsi="GHEA Grapalat" w:cs="Arial"/>
          <w:bCs/>
          <w:color w:val="EE0000"/>
          <w:sz w:val="18"/>
          <w:szCs w:val="18"/>
          <w:lang w:val="hy-AM"/>
        </w:rPr>
        <w:t xml:space="preserve">, ծավալի, չափերի, հումքի, բեռնատարողության, ստանդարտի, ինչպես նաև սերտիֆիկատների վավերականության և </w:t>
      </w:r>
      <w:proofErr w:type="spellStart"/>
      <w:r w:rsidR="00D423F5" w:rsidRPr="00EF1CD0">
        <w:rPr>
          <w:rFonts w:ascii="GHEA Grapalat" w:eastAsia="Calibri" w:hAnsi="GHEA Grapalat" w:cs="Arial"/>
          <w:bCs/>
          <w:color w:val="EE0000"/>
          <w:sz w:val="18"/>
          <w:szCs w:val="18"/>
          <w:lang w:val="hy-AM"/>
        </w:rPr>
        <w:t>արժանահավատության</w:t>
      </w:r>
      <w:proofErr w:type="spellEnd"/>
      <w:r w:rsidR="00D423F5" w:rsidRPr="00EF1CD0">
        <w:rPr>
          <w:rFonts w:ascii="GHEA Grapalat" w:eastAsia="Calibri" w:hAnsi="GHEA Grapalat" w:cs="Arial"/>
          <w:bCs/>
          <w:color w:val="EE0000"/>
          <w:sz w:val="18"/>
          <w:szCs w:val="18"/>
          <w:lang w:val="hy-AM"/>
        </w:rPr>
        <w:t xml:space="preserve"> վերաբերյալ: Սույն կետով նշված ՀՀ պետական փորձաքննություն չիրականացնելը, կամ առաջարկվող ապրանքը վերոհիշյալ տեխնիկական բնութագրին համապատասխանության վերաբերյալ եզրակացությունը Պատվիրատուին չտրամադրելը, կամ եթե տրամադրված եզրակացությամբ արձանագրվել է անհամապատասխանություն վերոհիշյալ տեխնիկական բնութագրին, ապա  Պատվիրատուն իրավունք ունի հրաժարվել ապրանքից: </w:t>
      </w:r>
    </w:p>
    <w:p w14:paraId="26759C86" w14:textId="1BE5747C" w:rsidR="00D423F5" w:rsidRDefault="00D423F5" w:rsidP="004747F5">
      <w:pPr>
        <w:rPr>
          <w:rFonts w:ascii="GHEA Grapalat" w:eastAsia="Calibri" w:hAnsi="GHEA Grapalat"/>
          <w:bCs/>
          <w:sz w:val="20"/>
          <w:szCs w:val="20"/>
          <w:lang w:val="hy-AM"/>
        </w:rPr>
      </w:pPr>
    </w:p>
    <w:p w14:paraId="60F44F75" w14:textId="57481182" w:rsidR="00591BFA" w:rsidRDefault="00591BFA" w:rsidP="00324877">
      <w:pPr>
        <w:jc w:val="both"/>
        <w:rPr>
          <w:rFonts w:ascii="Sylfaen" w:hAnsi="Sylfaen"/>
          <w:noProof/>
          <w:lang w:val="hy-AM"/>
        </w:rPr>
      </w:pPr>
    </w:p>
    <w:p w14:paraId="0AC669AB" w14:textId="77777777" w:rsidR="00AE0F27" w:rsidRDefault="00AE0F27" w:rsidP="00324877">
      <w:pPr>
        <w:jc w:val="both"/>
        <w:rPr>
          <w:rFonts w:ascii="Sylfaen" w:hAnsi="Sylfaen"/>
          <w:noProof/>
          <w:lang w:val="hy-AM"/>
        </w:rPr>
      </w:pPr>
    </w:p>
    <w:p w14:paraId="6EEEEB6D" w14:textId="77777777" w:rsidR="00AE0F27" w:rsidRDefault="00AE0F27" w:rsidP="00324877">
      <w:pPr>
        <w:jc w:val="both"/>
        <w:rPr>
          <w:rFonts w:ascii="Sylfaen" w:hAnsi="Sylfaen"/>
          <w:noProof/>
          <w:lang w:val="hy-AM"/>
        </w:rPr>
      </w:pPr>
    </w:p>
    <w:p w14:paraId="2016FEC7" w14:textId="77777777" w:rsidR="00AE0F27" w:rsidRDefault="00AE0F27" w:rsidP="00324877">
      <w:pPr>
        <w:jc w:val="both"/>
        <w:rPr>
          <w:rFonts w:ascii="Sylfaen" w:hAnsi="Sylfaen"/>
          <w:noProof/>
          <w:lang w:val="hy-AM"/>
        </w:rPr>
      </w:pPr>
    </w:p>
    <w:p w14:paraId="358AC02D" w14:textId="77777777" w:rsidR="000E2C4A" w:rsidRDefault="000E2C4A" w:rsidP="000E2C4A">
      <w:pPr>
        <w:jc w:val="center"/>
        <w:rPr>
          <w:rFonts w:ascii="GHEA Grapalat" w:eastAsia="Calibri" w:hAnsi="GHEA Grapalat"/>
          <w:b/>
          <w:i/>
          <w:sz w:val="20"/>
          <w:szCs w:val="20"/>
          <w:lang w:val="hy-AM"/>
        </w:rPr>
      </w:pPr>
    </w:p>
    <w:p w14:paraId="274F8D70" w14:textId="77777777" w:rsidR="003604EF" w:rsidRDefault="003604EF" w:rsidP="000E2C4A">
      <w:pPr>
        <w:jc w:val="center"/>
        <w:rPr>
          <w:rFonts w:ascii="GHEA Grapalat" w:eastAsia="Calibri" w:hAnsi="GHEA Grapalat"/>
          <w:b/>
          <w:i/>
          <w:sz w:val="20"/>
          <w:szCs w:val="20"/>
          <w:lang w:val="hy-AM"/>
        </w:rPr>
      </w:pPr>
    </w:p>
    <w:p w14:paraId="21D99142" w14:textId="77777777" w:rsidR="003604EF" w:rsidRDefault="003604EF" w:rsidP="000E2C4A">
      <w:pPr>
        <w:jc w:val="center"/>
        <w:rPr>
          <w:rFonts w:ascii="GHEA Grapalat" w:eastAsia="Calibri" w:hAnsi="GHEA Grapalat"/>
          <w:b/>
          <w:i/>
          <w:sz w:val="20"/>
          <w:szCs w:val="20"/>
          <w:lang w:val="hy-AM"/>
        </w:rPr>
      </w:pPr>
    </w:p>
    <w:sectPr w:rsidR="003604EF" w:rsidSect="003604EF">
      <w:pgSz w:w="11907" w:h="16839" w:code="9"/>
      <w:pgMar w:top="426" w:right="850" w:bottom="851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986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7F5"/>
    <w:rsid w:val="00034ADA"/>
    <w:rsid w:val="000D6F13"/>
    <w:rsid w:val="000E1C11"/>
    <w:rsid w:val="000E2C4A"/>
    <w:rsid w:val="000F46E6"/>
    <w:rsid w:val="00142E22"/>
    <w:rsid w:val="00153655"/>
    <w:rsid w:val="00176CFB"/>
    <w:rsid w:val="001B10DD"/>
    <w:rsid w:val="001C0C78"/>
    <w:rsid w:val="001C210E"/>
    <w:rsid w:val="001F0305"/>
    <w:rsid w:val="0021368E"/>
    <w:rsid w:val="00267239"/>
    <w:rsid w:val="00283BD0"/>
    <w:rsid w:val="002B68CB"/>
    <w:rsid w:val="003228C2"/>
    <w:rsid w:val="00324877"/>
    <w:rsid w:val="003338C5"/>
    <w:rsid w:val="00355DDE"/>
    <w:rsid w:val="00356204"/>
    <w:rsid w:val="003604EF"/>
    <w:rsid w:val="00386C8C"/>
    <w:rsid w:val="003D079F"/>
    <w:rsid w:val="00406BAC"/>
    <w:rsid w:val="0046004E"/>
    <w:rsid w:val="00466E9C"/>
    <w:rsid w:val="004747F5"/>
    <w:rsid w:val="00511654"/>
    <w:rsid w:val="00536321"/>
    <w:rsid w:val="005755A5"/>
    <w:rsid w:val="00591BFA"/>
    <w:rsid w:val="005C7C03"/>
    <w:rsid w:val="005D382C"/>
    <w:rsid w:val="006B03A6"/>
    <w:rsid w:val="007A62BE"/>
    <w:rsid w:val="007E51CD"/>
    <w:rsid w:val="00831165"/>
    <w:rsid w:val="00887152"/>
    <w:rsid w:val="008968E1"/>
    <w:rsid w:val="008A702C"/>
    <w:rsid w:val="008B168A"/>
    <w:rsid w:val="008F7A78"/>
    <w:rsid w:val="00937BE0"/>
    <w:rsid w:val="00944142"/>
    <w:rsid w:val="00974EAB"/>
    <w:rsid w:val="00987AB1"/>
    <w:rsid w:val="009B196C"/>
    <w:rsid w:val="009C7672"/>
    <w:rsid w:val="009D0C5E"/>
    <w:rsid w:val="009F536E"/>
    <w:rsid w:val="00A346C4"/>
    <w:rsid w:val="00AC3595"/>
    <w:rsid w:val="00AE0F27"/>
    <w:rsid w:val="00AF0CF8"/>
    <w:rsid w:val="00B01E2A"/>
    <w:rsid w:val="00BA2E80"/>
    <w:rsid w:val="00C03A49"/>
    <w:rsid w:val="00C2680A"/>
    <w:rsid w:val="00C27CF1"/>
    <w:rsid w:val="00C440A3"/>
    <w:rsid w:val="00C750CF"/>
    <w:rsid w:val="00C90643"/>
    <w:rsid w:val="00CA4721"/>
    <w:rsid w:val="00CD06A0"/>
    <w:rsid w:val="00D1106D"/>
    <w:rsid w:val="00D423F5"/>
    <w:rsid w:val="00D566CC"/>
    <w:rsid w:val="00DB2061"/>
    <w:rsid w:val="00DD313B"/>
    <w:rsid w:val="00E175DC"/>
    <w:rsid w:val="00E33984"/>
    <w:rsid w:val="00E73535"/>
    <w:rsid w:val="00EE0B9D"/>
    <w:rsid w:val="00EE108D"/>
    <w:rsid w:val="00EF1CD0"/>
    <w:rsid w:val="00F006DD"/>
    <w:rsid w:val="00F01BAF"/>
    <w:rsid w:val="00F04532"/>
    <w:rsid w:val="00F23D48"/>
    <w:rsid w:val="00F31EA3"/>
    <w:rsid w:val="00F82B71"/>
    <w:rsid w:val="00F87248"/>
    <w:rsid w:val="00F9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866F"/>
  <w15:chartTrackingRefBased/>
  <w15:docId w15:val="{B51C5778-1AC4-4705-9465-9090DDD0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8715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8715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NormalWeb">
    <w:name w:val="Normal (Web)"/>
    <w:basedOn w:val="Normal"/>
    <w:uiPriority w:val="99"/>
    <w:rsid w:val="0088715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42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380</Words>
  <Characters>2730</Characters>
  <Application>Microsoft Office Word</Application>
  <DocSecurity>0</DocSecurity>
  <Lines>56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Partev Musheghyan</dc:creator>
  <cp:keywords/>
  <dc:description/>
  <cp:lastModifiedBy>Partev Musheghyan</cp:lastModifiedBy>
  <cp:revision>20</cp:revision>
  <dcterms:created xsi:type="dcterms:W3CDTF">2026-02-13T05:39:00Z</dcterms:created>
  <dcterms:modified xsi:type="dcterms:W3CDTF">2026-02-26T07:11:00Z</dcterms:modified>
</cp:coreProperties>
</file>