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ԱՀԱՀ-ԷԱՃԱՊՁԲ-26/20</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реализуются Департаментом информационных технологий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Intel Core Ultra i5 (серия U)
• Экран: 14-дюймовый сенсорный экран
• Трансформируемый
• ОЗУ: 16 ГБ / SSD: 512 ГБ
• Доступны MAF/DAF
• OEM Windows 11 Pro • Входы: HDMI, Type C, LAN, USB (не менее 3)
• Гарантия: 1 год
Победившая организация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Intel Core i5
• Экран: 14-дюймовый сенсорный экран
• Трансформируемый
• Оперативная память: 8 ГБ / SSD: 512 ГБ
• Доступны MAF/DAF
• OEM Windows 11 Pro • Входы: HDMI, Type C, LAN, USB (не менее 3)
• Гарантия: 1 год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Intel i5 класса
• Экран: 15,6"
• Оперативная память: 16 ГБ или больше
• SSD: 512 ГБ или больше
• Наличие MAF/DAF
• OEM Windows 11 Pro • Входы: HDMI, Type C, LAN, USB (не менее 3)
• Гарантия: 1 год
Доставка товара осуществляется организацией-победителем.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Монохромный лазерный принтер
• Характеристики: Печать: Двустороннее сканирование
• Скорость: Минимум 40 стр./мин (черно-белая)
• Подключение: Ethernet
• Гарантия: 1 год • Стандарт качества: Canon, HP или Epson
Победившая организация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лазерных принтеров Canon MF463dw, картридж (CRG-070), рассчитанный на печать не менее 1500-2000 страниц, цветной: черный, неиспользованный, в заводской упаковке.
Победившая организация должна предоставить товар.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