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ԲԷՑ-ԷԱՃԱՊՁԲ-26/18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Բարձրավոլտ էլեկտրացանցեր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Զոր. Անդրանիկի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Յուղերի, քսայուղի և էլեկտրական մարտկոցների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Սրբուհի Ներսիսյան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060380040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srbuhi.nersisyan@hven.am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Բարձրավոլտ էլեկտրացանցեր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ԲԷՑ-ԷԱՃԱՊՁԲ-26/18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Բարձրավոլտ էլեկտրացանցեր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Բարձրավոլտ էլեկտրացանցեր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Յուղերի, քսայուղի և էլեկտրական մարտկոցների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Բարձրավոլտ էլեկտրացանցեր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Յուղերի, քսայուղի և էլեկտրական մարտկոցների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ԲԷՑ-ԷԱՃԱՊՁԲ-26/18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srbuhi.nersisyan@hven.am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Յուղերի, քսայուղի և էլեկտրական մարտկոցների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տրանսմիսիոն SAE 85W140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հիդրավլիկ դեղին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հիդրավլիկ կարմիր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Քսայուղ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մարտկոց (6CT 190A)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մարտկոց (6CT 80A)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5.0795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2026.06.30.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Բարձրավոլտ էլեկտրացանցեր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ԲԷՑ-ԷԱՃԱՊՁԲ-26/18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ԲԷՑ-ԷԱՃԱՊՁԲ-26/18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«ԲԷՑ-ԷԱՃԱՊՁԲ-26/18»*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ԲԷՑ-ԷԱՃԱՊՁԲ-26/18*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«ԲԷՑ-ԷԱՃԱՊՁԲ-26/18»*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ԲԷՑ-ԷԱՃԱՊՁԲ-26/18*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Բարձրավոլտ էլեկտրացանցեր ՓԲԸ-ի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տրանսմիսիոն SAE 85W140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Մածուցիկության աստիճանը 85W140 միջազգային ստանդարտներին համապատասխան API GL-5 որակի սերտիֆիկատների առկայությունը պարտադիր է: 1լ. տարրաներով՝ գործարանային փաթեթավորմամբ:
Կանխավճար չի նախատեսվում:
Ապրանքներիի տեղափոխումն ու բեռնաթափումն իրականացնում է վաճառողը:
Ապրանքը պետք է լինի չօգտագործված:
Պետք է ներկայացնել  առաջարկվող ապրանքի ապրանքային նշանի,արտադրողի,ծագման երկրի վերաբերյալ տեղեկատվություն:
Երաշխիքային ժամկետ է սահմանվում ՝ ապրանքն ընդունելու օրվան հաջորդող օրվանից հաշված 365 օրացուցային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հիդրավլիկ դեղին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Յուղը պետք է համապատասխանի միջազգային HVLP ISO VG 46 ստանդարտի Rexroth Boschgroup, Parker սերտիֆիկատների առկայությունը պարտադիր է: 10լ տարրաներով՝ գործարանային փաթեթավորմամբ:
Կանխավճար չի նախատեսվում:
Ապրանքներիի տեղափոխումն ու բեռնաթափումն իրականացնում է վաճառողը:
Ապրանքը պետք է լինի չօգտագործված:
Պետք է ներկայացնել  առաջարկվող ապրանքի ապրանքային նշանի,արտադրողի,ծագման երկրի վերաբերյալ տեղեկատվություն:
Երաշխիքային ժամկետ է սահմանվում ՝ ապրանքն ընդունելու օրվան հաջորդող օրվանից հաշված 365 օրացուցային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հիդրավլիկ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Յուղը պետք է համապատասխանի միջազգային HVLP ISO VG 46 ստանդարտի Rexroth Boschgroup, Parker սերտիֆիկատների առկայությունը պարտադիր է: 10լ տարրաներով՝ գործարանային փաթեթավորմամբ:
Կանխավճար չի նախատեսվում:
Ապրանքներիի տեղափոխումն ու բեռնաթափումն իրականացնում է վաճառողը:
Ապրանքը պետք է լինի չօգտագործված:
Պետք է ներկայացնել  առաջարկվող ապրանքի ապրանքային նշանի,արտադրողի,ծագման երկրի վերաբերյալ տեղեկատվություն:
Երաշխիքային ժամկետ է սահմանվում ՝ ապրանքն ընդունելու օրվան հաջորդող օրվանից հաշված 365 օրացուցային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Քսայուղ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ԳՈՍՏ ( ГОСТ) 21150-87 սերտիֆիկատների առկայությունը պարտադիր է: 0,8կգ. տարրաներով՝ գործարանային փաթեթավորմամբ:
Կանխավճար չի նախատեսվում:
Ապրանքներիի տեղափոխումն ու բեռնաթափումն իրականացնում է վաճառողը:
Ապրանքը պետք է լինի չօգտագործված:
Պետք է ներկայացնել  առաջարկվող ապրանքի ապրանքային նշանի,արտադրողի,ծագման երկրի վերաբերյալ տեղեկատվություն:
Երաշխիքային ժամկետ է սահմանվում ՝ ապրանքն ընդունելու օրվան հաջորդող օրվանից հաշված 365 օրացուցային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մարտկոց (6CT 190A)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6ct 190A – 12V
(513մմx225մմx225մմ) ± 10մմ կապարա-թթվային ստարտերային, կուտակչային մարտկոց՝ նախատեսված Կամազ մակնիշի ավտոմեքենաների համար 
ԳՕՍՏ 2911-91՝
Համաձայն ՀՀ կառավարության 2024թ. ապրիլի 12-ի N 519-Ն որոշման: 
Մարտկոցի արտադրության տարեթիվը՝   2026թ:
Կանխավճար չի նախատեսվում:
Ապրանքներիի տեղափոխումն ու բեռնաթափումն իրականացնում է վաճառողը:
Ապրանքը պետք է լինի չօգտագործված:
Պետք է ներկայացնել  առաջարկվող ապրանքի ապրանքային նշանի,արտադրողի,ծագման երկրի վերաբերյալ տեղեկատվություն:
Երաշխիքային ժամկետ է սահմանվում ՝ ապրանքն ընդունելու օրվան հաջորդող օրվանից հաշված 365 օրացուցային օր:
Մարտկոցների  ամսաթիվը պետք է լինի մատակարարված օրվանից ոչ պակաս 3 ամսվա արտադրության: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մարտկոց (6CT 80A)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6ct80-85A-12V,չափսը՝ (270մմx175մմx195մմ ) ± 10մմ
կապարա-թթվային ստարտերային, կուտակչային մարտկոց նախատեսված  մարդատար ավտոմեքենայի համար ԳՕՍՏ 2911-91՝   Համաձայն ՀՀ կառավարության 2024թ. ապրիլի 12-ի N 519-Ն որոշման:
Մարտկոցի արտադրության տարեթիվը՝   2026թ:
Կանխավճար չի նախատեսվում:
Ապրանքներիի տեղափոխումն ու բեռնաթափումն իրականացնում է վաճառողը:
Ապրանքը պետք է լինի չօգտագործված:
Պետք է ներկայացնել  առաջարկվող ապրանքի ապրանքային նշանի,արտադրողի,ծագման երկրի վերաբերյալ տեղեկատվություն:
Երաշխիքային ժամկետ է սահմանվում ՝ ապրանքն ընդունելու օրվան հաջորդող օրվանից հաշված 365 օրացուցային օր:
Մարտկոցների  ամսաթիվը պետք է լինի մատակարարված օրվանից ոչ պակաս 3 ամսվա արտադրության: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տրանսմիսիոն SAE 85W140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հիդրավլիկ դեղին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հիդրավլիկ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Քսայուղ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մարտկոց (6CT 190A)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մարտկոց (6CT 80A)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