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3AEE" w:rsidRDefault="005A3D2E">
      <w:bookmarkStart w:id="0" w:name="_GoBack"/>
      <w:r w:rsidRPr="003972FB">
        <w:rPr>
          <w:rFonts w:ascii="GHEA Grapalat" w:hAnsi="GHEA Grapalat"/>
          <w:b/>
          <w:noProof/>
          <w:sz w:val="20"/>
          <w:szCs w:val="20"/>
        </w:rPr>
        <w:drawing>
          <wp:inline distT="0" distB="0" distL="0" distR="0">
            <wp:extent cx="6714069" cy="7330440"/>
            <wp:effectExtent l="0" t="0" r="0" b="3810"/>
            <wp:docPr id="1" name="Picture 1" descr="11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-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5670" cy="74413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E13A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3B7"/>
    <w:rsid w:val="000833B7"/>
    <w:rsid w:val="005A3D2E"/>
    <w:rsid w:val="00E13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62A344-981A-4124-BFCA-472DB100D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tax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Spartak Harutyunyan</dc:creator>
  <cp:keywords/>
  <dc:description/>
  <cp:lastModifiedBy>Spartak Harutyunyan</cp:lastModifiedBy>
  <cp:revision>2</cp:revision>
  <dcterms:created xsi:type="dcterms:W3CDTF">2026-06-18T06:24:00Z</dcterms:created>
  <dcterms:modified xsi:type="dcterms:W3CDTF">2026-06-18T06:25:00Z</dcterms:modified>
</cp:coreProperties>
</file>