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օդափոխիչի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օդափոխիչի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օդափոխիչի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օդափոխիչի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ՕԴԱՓՈԽԻՉԻ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_11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Siemens SOMATOM Perspective 32 համակարգչային շերտագրման սարքի համար նախատեսված օդափոխիչ:
RoHS համապատասխանություն -այո:
ECCN - EAR99:
Կատեգորիա - AC շարժիչով իմպելլեր (AC Motorized Impeller):
Չափեր - 101x225մմ:
Աշխատանքային լարում -230Վ:
Հզորություն- 155,210ՎՏ:
Առավելագույն օդի հոսք-414.95 CFM (խորանարդ ֆուտ/րոպե):
Միացման տեսակ - մալուխային լար (Lead Wire):
Կորպուսի նյութ-Fiber Glass Reinforced Plastic:
Աշխատանքային ջերմաստիճան- 25 աստիճան C-ից մինչև +70 աստիճան C:Երաշխիքը 12 ամիս:
Հաղթող մասնակիցն իրականացնում է սարքավորման տեղափոխումը, տեղադրումը և փորձարկումը։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