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6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4"/>
        <w:gridCol w:w="8188"/>
        <w:gridCol w:w="708"/>
        <w:gridCol w:w="852"/>
      </w:tblGrid>
      <w:tr w:rsidR="00365B53" w:rsidRPr="00094A3E" w:rsidTr="00365B53">
        <w:trPr>
          <w:trHeight w:val="20"/>
          <w:jc w:val="center"/>
        </w:trPr>
        <w:tc>
          <w:tcPr>
            <w:tcW w:w="10632" w:type="dxa"/>
            <w:gridSpan w:val="4"/>
            <w:shd w:val="clear" w:color="auto" w:fill="auto"/>
            <w:vAlign w:val="center"/>
            <w:hideMark/>
          </w:tcPr>
          <w:p w:rsidR="00365B53" w:rsidRPr="00094A3E" w:rsidRDefault="00365B53" w:rsidP="00FE1BFC">
            <w:pPr>
              <w:jc w:val="center"/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</w:rPr>
              <w:t>ՏԵԽՆԻԿԱԿԱՆ-ԱՌԱՋԱԴՐԱՆՔ-1</w:t>
            </w:r>
            <w:r>
              <w:rPr>
                <w:rFonts w:ascii="GHEA Grapalat" w:hAnsi="GHEA Grapalat" w:cs="Calibri"/>
                <w:b/>
                <w:bCs/>
                <w:sz w:val="20"/>
                <w:szCs w:val="20"/>
              </w:rPr>
              <w:t>0</w:t>
            </w:r>
          </w:p>
        </w:tc>
      </w:tr>
      <w:tr w:rsidR="00365B53" w:rsidRPr="00094A3E" w:rsidTr="00365B53">
        <w:trPr>
          <w:trHeight w:val="276"/>
          <w:jc w:val="center"/>
        </w:trPr>
        <w:tc>
          <w:tcPr>
            <w:tcW w:w="884" w:type="dxa"/>
            <w:vMerge w:val="restart"/>
            <w:shd w:val="clear" w:color="auto" w:fill="auto"/>
            <w:vAlign w:val="center"/>
            <w:hideMark/>
          </w:tcPr>
          <w:p w:rsidR="00365B53" w:rsidRPr="00094A3E" w:rsidRDefault="00365B53" w:rsidP="00FE1BFC">
            <w:pPr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094A3E">
              <w:rPr>
                <w:rFonts w:ascii="GHEA Grapalat" w:hAnsi="GHEA Grapalat" w:cs="Calibri"/>
                <w:b/>
                <w:bCs/>
                <w:sz w:val="16"/>
                <w:szCs w:val="16"/>
              </w:rPr>
              <w:t>N/N</w:t>
            </w:r>
          </w:p>
        </w:tc>
        <w:tc>
          <w:tcPr>
            <w:tcW w:w="8188" w:type="dxa"/>
            <w:vMerge w:val="restart"/>
            <w:shd w:val="clear" w:color="auto" w:fill="auto"/>
            <w:vAlign w:val="center"/>
            <w:hideMark/>
          </w:tcPr>
          <w:p w:rsidR="00365B53" w:rsidRPr="00094A3E" w:rsidRDefault="00365B53" w:rsidP="00FE1BFC">
            <w:pPr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>անվանումը/տեխնիկական բնութագիրը</w:t>
            </w:r>
          </w:p>
        </w:tc>
        <w:tc>
          <w:tcPr>
            <w:tcW w:w="708" w:type="dxa"/>
            <w:vMerge w:val="restart"/>
            <w:shd w:val="clear" w:color="auto" w:fill="auto"/>
            <w:vAlign w:val="center"/>
            <w:hideMark/>
          </w:tcPr>
          <w:p w:rsidR="00365B53" w:rsidRPr="00094A3E" w:rsidRDefault="00365B53" w:rsidP="00FE1BFC">
            <w:pPr>
              <w:jc w:val="center"/>
              <w:rPr>
                <w:rFonts w:ascii="GHEA Grapalat" w:hAnsi="GHEA Grapalat" w:cs="Arial"/>
                <w:b/>
                <w:bCs/>
                <w:sz w:val="16"/>
                <w:szCs w:val="16"/>
              </w:rPr>
            </w:pPr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>չափման միավորը</w:t>
            </w:r>
          </w:p>
        </w:tc>
        <w:tc>
          <w:tcPr>
            <w:tcW w:w="852" w:type="dxa"/>
            <w:vMerge w:val="restart"/>
            <w:shd w:val="clear" w:color="auto" w:fill="auto"/>
            <w:vAlign w:val="center"/>
            <w:hideMark/>
          </w:tcPr>
          <w:p w:rsidR="00365B53" w:rsidRPr="00094A3E" w:rsidRDefault="00365B53" w:rsidP="00FE1BFC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094A3E">
              <w:rPr>
                <w:rFonts w:ascii="GHEA Grapalat" w:hAnsi="GHEA Grapalat"/>
                <w:b/>
                <w:sz w:val="16"/>
                <w:szCs w:val="16"/>
              </w:rPr>
              <w:t>քանակը</w:t>
            </w:r>
          </w:p>
        </w:tc>
      </w:tr>
      <w:tr w:rsidR="00365B53" w:rsidRPr="00094A3E" w:rsidTr="00365B53">
        <w:trPr>
          <w:trHeight w:val="458"/>
          <w:jc w:val="center"/>
        </w:trPr>
        <w:tc>
          <w:tcPr>
            <w:tcW w:w="884" w:type="dxa"/>
            <w:vMerge/>
            <w:vAlign w:val="center"/>
            <w:hideMark/>
          </w:tcPr>
          <w:p w:rsidR="00365B53" w:rsidRPr="00094A3E" w:rsidRDefault="00365B53" w:rsidP="00FE1BF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188" w:type="dxa"/>
            <w:vMerge/>
            <w:vAlign w:val="center"/>
            <w:hideMark/>
          </w:tcPr>
          <w:p w:rsidR="00365B53" w:rsidRPr="00094A3E" w:rsidRDefault="00365B53" w:rsidP="00FE1BF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:rsidR="00365B53" w:rsidRPr="00094A3E" w:rsidRDefault="00365B53" w:rsidP="00FE1BF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52" w:type="dxa"/>
            <w:vMerge/>
            <w:vAlign w:val="center"/>
            <w:hideMark/>
          </w:tcPr>
          <w:p w:rsidR="00365B53" w:rsidRPr="00094A3E" w:rsidRDefault="00365B53" w:rsidP="00FE1BF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</w:tr>
      <w:tr w:rsidR="00365B53" w:rsidRPr="00094A3E" w:rsidTr="00365B53">
        <w:trPr>
          <w:trHeight w:val="476"/>
          <w:jc w:val="center"/>
        </w:trPr>
        <w:tc>
          <w:tcPr>
            <w:tcW w:w="884" w:type="dxa"/>
            <w:vMerge/>
            <w:vAlign w:val="center"/>
            <w:hideMark/>
          </w:tcPr>
          <w:p w:rsidR="00365B53" w:rsidRPr="00094A3E" w:rsidRDefault="00365B53" w:rsidP="00FE1BF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188" w:type="dxa"/>
            <w:vMerge/>
            <w:vAlign w:val="center"/>
            <w:hideMark/>
          </w:tcPr>
          <w:p w:rsidR="00365B53" w:rsidRPr="00094A3E" w:rsidRDefault="00365B53" w:rsidP="00FE1BF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:rsidR="00365B53" w:rsidRPr="00094A3E" w:rsidRDefault="00365B53" w:rsidP="00FE1BF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52" w:type="dxa"/>
            <w:vMerge/>
            <w:vAlign w:val="center"/>
            <w:hideMark/>
          </w:tcPr>
          <w:p w:rsidR="00365B53" w:rsidRPr="00094A3E" w:rsidRDefault="00365B53" w:rsidP="00FE1BF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</w:tr>
      <w:tr w:rsidR="00365B53" w:rsidRPr="00094A3E" w:rsidTr="00365B53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  <w:hideMark/>
          </w:tcPr>
          <w:p w:rsidR="00365B53" w:rsidRPr="00094A3E" w:rsidRDefault="00365B53" w:rsidP="00FE1BFC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188" w:type="dxa"/>
            <w:shd w:val="clear" w:color="auto" w:fill="auto"/>
            <w:vAlign w:val="center"/>
            <w:hideMark/>
          </w:tcPr>
          <w:p w:rsidR="00365B53" w:rsidRPr="00094A3E" w:rsidRDefault="00365B53" w:rsidP="00FE1BFC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365B53" w:rsidRPr="00094A3E" w:rsidRDefault="00365B53" w:rsidP="00FE1BFC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365B53" w:rsidRPr="00094A3E" w:rsidRDefault="00365B53" w:rsidP="00FE1BFC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</w:rPr>
              <w:t>4</w:t>
            </w:r>
          </w:p>
        </w:tc>
      </w:tr>
      <w:tr w:rsidR="00365B53" w:rsidRPr="00094A3E" w:rsidTr="00365B53">
        <w:trPr>
          <w:trHeight w:val="20"/>
          <w:jc w:val="center"/>
        </w:trPr>
        <w:tc>
          <w:tcPr>
            <w:tcW w:w="10632" w:type="dxa"/>
            <w:gridSpan w:val="4"/>
            <w:shd w:val="clear" w:color="auto" w:fill="auto"/>
            <w:vAlign w:val="center"/>
          </w:tcPr>
          <w:p w:rsidR="00365B53" w:rsidRPr="00094A3E" w:rsidRDefault="00365B53" w:rsidP="00FE1BFC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  <w:lang w:eastAsia="ru-RU"/>
              </w:rPr>
              <w:t>1</w:t>
            </w: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  <w:lang w:val="x-none" w:eastAsia="ru-RU"/>
              </w:rPr>
              <w:t xml:space="preserve">. </w:t>
            </w: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  <w:lang w:eastAsia="ru-RU"/>
              </w:rPr>
              <w:t>ԲՈՒԺԿԵՏ</w:t>
            </w:r>
          </w:p>
        </w:tc>
      </w:tr>
      <w:tr w:rsidR="00365B53" w:rsidRPr="00094A3E" w:rsidTr="00365B53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365B53" w:rsidRPr="00094A3E" w:rsidRDefault="00365B53" w:rsidP="00FE1BFC">
            <w:pPr>
              <w:jc w:val="center"/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sz w:val="18"/>
                <w:szCs w:val="18"/>
              </w:rPr>
              <w:t>1.1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365B53" w:rsidRPr="00094A3E" w:rsidRDefault="00365B53" w:rsidP="00FE1BFC">
            <w:pPr>
              <w:jc w:val="both"/>
              <w:rPr>
                <w:rFonts w:ascii="GHEA Grapalat" w:hAnsi="GHEA Grapalat" w:cs="Arial"/>
                <w:sz w:val="16"/>
                <w:szCs w:val="16"/>
              </w:rPr>
            </w:pPr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Սեղան բժշկական` չափսերը՝ 1200х600х760մմ: Սեղանի աշխատանքային հարթության, կողապատերի (ոտքերի), հետնապատի և գզրոցի համար  պետք է օգտագործվի լամինացված ՓՏՍ 18մմ հաստությամբ,  գույնը համաձայնեցնել պատվիրատուի հետ։ 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Սեղանի առջևը փակվում է 18մմ հաստությամբ ՓՏՍ-ով (դիմապատը)՝ որի չափսերն են՝ 1164х450х600մմ, որը տեղադրվում է սեղանի աշխատանքային հարթության տակից, եզրին հավասար և ամրանում է աշխատանքային հարթության եզրին (տակից) և կողապատերի (ոտքերի) ներսի մասին: Կողապատերի (ոտքերի) լայնությունը՝ 570մմ: Կողապատերի (ոտքերի) եզրերը կշրջափակվեն 0.4-1մմ հաստության պլաստիկե եզրաժապավենով (PVC), իսկ հատակին հպվող հատվածի եզրերի վերջնամասերին պետք է պտուտակների միջոցով ամրացվի ոտիկներ՝ 5-6մմ բարձրությամբ։ Սեղանի աշխատանքային հարթության վերևի աջ և ձախ եզրային անկյուններում համակարգչային տեխնիկայի լարերի համար պետք է տեղակայվի միջանցիկ անցքեր՝ տեղակայված փակվող խցաններով: Սեղանը կունենա առանձին, 4 անիվի վրա շարժվող գզրոց, չափսերը՝ 410х460х690մմ, երեք դարակներով համապատասխանաբար չափսերով՝ 130-150; 130-150; 250-350մմ, հնարավոր առավելագույն խորությամբ, միասնական փականով փակվող, </w:t>
            </w:r>
            <w:r w:rsidRPr="00094A3E">
              <w:rPr>
                <w:rFonts w:ascii="Calibri" w:hAnsi="Calibri" w:cs="Calibri"/>
                <w:sz w:val="16"/>
                <w:szCs w:val="16"/>
              </w:rPr>
              <w:t> </w:t>
            </w:r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գզրոցի հետնապատը նույնպես պետք է լինի նույն ՓՏՍ-ից, դարակները բացվում և փակվում են փափուկ փակվող, անաղմուկ սահնակներով սալյասկա (գնդիկավոր տեսակի ամերիկանկա) առնվազն 35մմ լայնությամբ:  Սեղանը,  կողապատերը (ոտքերը), դիմապատը, գզրոցը և պլաստիկե եզրաժապավենները պետք է լինեն նույն՝ ՓՏՍ-ի, բնափայտի երանգներով ոչ շատ մուգ գույնի: Դարակները պետք է ունենան օվալաձև կամ ուղիղ մետաղական բռնակներ, որոնց երկարությունը պետք է լինի առնվազն 100մմ: Միացումներն իրականացնել երաշխավորված և թաքնված ձգանների միջոցով: Սեղանի ոտքերին պտուտակնրով պետք է ամրանան 4 պլաստիկե բաց գույնի խցաններ՝ 5-6մմ հաստությամբ, </w:t>
            </w:r>
            <w:r w:rsidRPr="00094A3E">
              <w:rPr>
                <w:rFonts w:ascii="Calibri" w:hAnsi="Calibri" w:cs="Calibri"/>
                <w:sz w:val="16"/>
                <w:szCs w:val="16"/>
              </w:rPr>
              <w:t> </w:t>
            </w:r>
            <w:r w:rsidRPr="00094A3E">
              <w:rPr>
                <w:rFonts w:ascii="GHEA Grapalat" w:hAnsi="GHEA Grapalat" w:cs="Arial"/>
                <w:sz w:val="16"/>
                <w:szCs w:val="16"/>
              </w:rPr>
              <w:t>որը կապահովի հատակից առնվազն 4 -6 մմ բարձրություն: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65B53" w:rsidRPr="00094A3E" w:rsidRDefault="00365B53" w:rsidP="00FE1BFC">
            <w:pPr>
              <w:jc w:val="center"/>
              <w:rPr>
                <w:rFonts w:ascii="GHEA Grapalat" w:hAnsi="GHEA Grapalat"/>
              </w:rPr>
            </w:pPr>
            <w:r w:rsidRPr="00094A3E">
              <w:rPr>
                <w:rFonts w:ascii="GHEA Grapalat" w:hAnsi="GHEA Grapalat" w:cs="Arial"/>
                <w:sz w:val="18"/>
                <w:szCs w:val="18"/>
              </w:rPr>
              <w:t>հատ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365B53" w:rsidRPr="00094A3E" w:rsidRDefault="00365B53" w:rsidP="00FE1BFC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sz w:val="18"/>
                <w:szCs w:val="18"/>
              </w:rPr>
              <w:t>1</w:t>
            </w:r>
          </w:p>
        </w:tc>
      </w:tr>
      <w:tr w:rsidR="00365B53" w:rsidRPr="00094A3E" w:rsidTr="00365B53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365B53" w:rsidRPr="00094A3E" w:rsidRDefault="00365B53" w:rsidP="00FE1BFC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1.2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365B53" w:rsidRPr="00094A3E" w:rsidRDefault="00365B53" w:rsidP="00FE1BFC">
            <w:pPr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Գործիքային սեղան` ՀՀ Կառավարության 2012 թվականի սեպտեմբերի 20-ի N1239-Ն որոշման, ՀՀ Առողջապահության նախարարության  N867 հրամանի պահանջներին համապատասխան: Սեղանի կմախքը և ոտքերը ամբողջությամբ պետք է պատրաստված լինեն մետաղական քառանկյուն խողովակներից (25x25x2.0)մմ՝ զոդման եղանակով, անկյունների միացումը կատարվում է 45 աստիճան հատվածքով,կմախքի արտաքին չափերը առնվազն՝ 710x515x870 մմ(ԵxԼxԲ): Սեղանը  ունի երկաթյա մեկ  շարահարթակ՝ գետնից 500մմ բարձրության վրա: Սեղանածածկը և շարահարթակը երեսպատված են 1.1-1.5մմ հաստությամբ  18/10 չափսի չժանգոտվող պողպատից, սեղանածածկի երեք կողմերը պետք է ծալված լինեն դեպի ներքև 30մմ, իսկ հետևի կողմը կլորացված եզրով՝ դեպի վերև 70մմ: Զոդման կարանները պետք է լինեն մշակված և ողորկ: Սեղանի կմախքին զոդման միջոցով ամրացվում են մետաղական ոտքերը, որոնց եզրերը պետք է խցանված լինեն 8մմ հաստությամբ պլաստիկե խցաններով։ Սեղանի ոտքերին տակից ամրանում են հենահարթակով բարձրորակ, անձայն և ամուր անվակներ, որոնցից երկուսը պետք է ունենան արգելակման համակարգ: Կմախքը և ոտքերը ամբողջությամբ պետք է լինի փոշեներկված արծաթագույն ջրակայուն որակյալ ներկով: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65B53" w:rsidRPr="00094A3E" w:rsidRDefault="00365B53" w:rsidP="00FE1BFC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365B53" w:rsidRPr="00094A3E" w:rsidRDefault="00365B53" w:rsidP="00FE1BFC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365B53" w:rsidRPr="00094A3E" w:rsidTr="00365B53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365B53" w:rsidRPr="00094A3E" w:rsidRDefault="00365B53" w:rsidP="00FE1BFC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1.3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365B53" w:rsidRPr="00094A3E" w:rsidRDefault="00365B53" w:rsidP="00FE1BFC">
            <w:pPr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Ապակե պահարան՝ առաջին օգնության անհրաժեշտ դեղորայքի համար` ՀՀ Կառավարության 2012 թվականի սեպտեմբերի 20-ի N1239-Ն որոշման, ՀՀ Առողջապահության նախարարության  N867 հրամանի պահանջներին համապատասխան: Բժշկական պարագաների պահարանի արտաքին նվազագույն չափսերն են՝ 600x450x900 մ ( ԼхԽхԲ):  Պահարանի կմախքը և ոտքերը ամբողջությամբ պետք է պատրաստված լինեն մետաղական քառանկյուն խողովակներից (25x25x2.0) մմ՝ զոդման եղանակով, անկյունների միացումը կատարվում է 45 աստիճան հատվածքով,իսկ ծածկը և պատերը 1.0-1.2 մմ հաստության մետաղական թիթեղից: Պահարանը ամբողջ բարձրությամբ բաժանված է երեք հավասար, թրծած ապակուց շարահարթակների և ունի բանալիով փակվող երկու ապակե  դուռ, որոնցից յուրաքանչյուրը ամրանում է երեքական ծխնիներով: Զոդման կարանները պետք է լինեն մշակված և ողորկ։ Պահարանի կմախքին զոդման միջոցով ամրացվում են 200 մմ բարձրությամբ մետաղական ոտքերը, որոնց եզրերը պետք է խցանված լինեն 8 մմ հաստությամբ պլաստիկե խցաններով։ Կմախքը, ոտքերը, ծածկն ու պատերը  ամբողջությամբ պետք է լինեն փոշեներկված արծաթափայլ կամ սպիտակ գույնի ջրակայուն որակյալ ներկով: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65B53" w:rsidRPr="00094A3E" w:rsidRDefault="00365B53" w:rsidP="00FE1BFC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365B53" w:rsidRPr="00094A3E" w:rsidRDefault="00365B53" w:rsidP="00FE1BFC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365B53" w:rsidRPr="00094A3E" w:rsidTr="00365B53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365B53" w:rsidRPr="00094A3E" w:rsidRDefault="00365B53" w:rsidP="00FE1BFC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1.4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365B53" w:rsidRPr="00094A3E" w:rsidRDefault="00365B53" w:rsidP="00FE1BFC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Էլեկտրոնային կշեռք, պատվանդանի չափերը՝ (450x550)մմ, կշեռքի քաշը՝ 15-25 կգ: Կշռում է  0-ից-150կգ: Ուղղանկյունաձև հարթակով, կանգնակով, ունի ապակյա էկրան` թվային ցուցիչով: </w:t>
            </w:r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Նմուշը /նկար-1/ կցվում է:</w:t>
            </w:r>
          </w:p>
          <w:p w:rsidR="00365B53" w:rsidRPr="00094A3E" w:rsidRDefault="00365B53" w:rsidP="00FE1BFC">
            <w:pPr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lastRenderedPageBreak/>
              <w:t>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65B53" w:rsidRPr="00094A3E" w:rsidRDefault="00365B53" w:rsidP="00FE1BFC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365B53" w:rsidRPr="00094A3E" w:rsidRDefault="00365B53" w:rsidP="00FE1BFC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365B53" w:rsidRPr="00094A3E" w:rsidTr="00365B53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365B53" w:rsidRPr="00094A3E" w:rsidRDefault="00365B53" w:rsidP="00FE1BFC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1.5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365B53" w:rsidRPr="00094A3E" w:rsidRDefault="00365B53" w:rsidP="00FE1BFC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Հասակաչափ` ինքնակպչուն հասակաչափը պատրաստված է էկոլոգիապես մաքուր հումքից՝ բնական մանրաթելերից բաղկացած ֆլիզիլինի հիմքով վինիլային պաստառից: Այն հեշտությամբ փակցվում է պատի հարթ մակերեսին: Հանելիս, պոկելիս չի պատռվում և պատին հետքեր չի թողնում: </w:t>
            </w:r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Նմուշը </w:t>
            </w:r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br/>
              <w:t>/նկար-2/ կցվում է: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65B53" w:rsidRPr="00094A3E" w:rsidRDefault="00365B53" w:rsidP="00FE1BFC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365B53" w:rsidRPr="00094A3E" w:rsidRDefault="00365B53" w:rsidP="00FE1BFC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365B53" w:rsidRPr="00094A3E" w:rsidTr="00365B53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365B53" w:rsidRPr="00094A3E" w:rsidRDefault="00365B53" w:rsidP="00FE1BFC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1.6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365B53" w:rsidRPr="00094A3E" w:rsidRDefault="00365B53" w:rsidP="00FE1BFC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Տեսողության ստուգման աղյուսակ (Օրլովայի կամ Գոլովին-Սիվցևի աղյուսակ)` ՀՀ Կառավարության 2012 թվականի սեպտեմբերի 20-ի N 1239-Ն որոշման, ՀՀ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Առողջապահության նախարարության N867 հրամանի պահանջներին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համապատասխան: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Այս աղյուսակը պարունակում է տպագիր տառերի տողեր (ընդհանուր 12 տող), ընդորում, տառերի չափը վերևից ներքև տողից տող փոքրանում է։ Յուրաքանչյուր տողի ձախ կողմում նշված է այն D հեռավորությունը (մետրերով), որից նորմալ տեսողությունունեցող անձը պետք է տեսնի դրանք (վերևի շարքի համար՝ 50.0 մետր, ներքևի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համար՝ 2,5 մ)։ Յուրաքանչյուր տողի աջ կողմում նշված է V մեծությունը (պայմանական միավորներով)</w:t>
            </w:r>
            <w:r w:rsidRPr="00094A3E">
              <w:rPr>
                <w:rFonts w:ascii="Cambria Math" w:hAnsi="Cambria Math" w:cs="Cambria Math"/>
                <w:color w:val="000000" w:themeColor="text1"/>
                <w:sz w:val="16"/>
                <w:szCs w:val="16"/>
              </w:rPr>
              <w:t>․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դա 5 մետր հեռավորությունից տառերը կարդալուտեսողության սրությունն է (0,1, եթե աչքը տեսնում է միայն վերևի շարքը, 2,0, եթե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տեսնում է ներքևի շարքը)։ Տեսողությունը համարվում է նորմալ (1,0), երբ մարդը յուրաքանչյուր աչքով 5 մետր հեռավորությունից տեսնում է տասներորդ տողը։ Տառերի չափը որոշակի տողում հաշվարկելու համար (մոտ 1 միլիմետր սխալիդեպքում) անհրաժեշտ է, ըստ -ի մեծության, բաժանել 7 միլիմետր սանդղակով։ Այսպես, վերևի տողում տառերի չափը կլինի 70 միլիմետր ( V = 0.1), իսկ ներքևում՝ 3,5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միլիմետր ( V = 2 ): Մեկ այլ հեռավորությունից տեսողության սրության ուսումնասիրության ժամանակ (0,1-ից պակաս, եթե մարդը 5 մետրից չի ճանաչում վերևի շարքի տառերը) հետազոտվողանձին մոտեցնում են աղյուսակին և յուրաքանչյուր 0,5 մետրից հետո հարցնում, մինչևնա ճիշտ կանվանի վերևի շարքի տառերը։ Տեսողության սրության չափը հաշվում են հետևյալ բանաձևով.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V = d/D, որտեղV՝ տեսողության սրություն,՝ հեռավորությունը, որից կատարվում է հետազոտությունը,՝ հեռավորությունը, որի դեպքում նորմալ աչքը տեսնում է այս շարքը։ Տպագրությունը պետք է կատարված լինի որակյալ նյութերով՝ ստուգման ժամանակ աչքի համար լրացուցիչ լարվածություն չստեղծելու նպատակով: Օգտագործվող նյութերը պետք է լինեն բարձրորակ և մաշակայուն: Նմուշները պետք է  մինչ մատակարարում համաձայնեցվեն պատվիրատուի հետ և առաջին իսկ պահանջի դեպքում՝ պետք է ներկայացվի ապրանքի համապատասխանության, որակի հավաստագիր (սերտիֆիկատ) կամ համարժեք փաստաթուղթ (օրինակ՝ անկախ փորձագիտական հաստատության կողմից տրված եզրակացություն)։ Պետք է սահմանվի երաշխիքային սպասարկում՝ առնվազն 1 տարի, արտադրական թերությունների և հնարավոր անհամապատասխանությունների վերականգնման, վերանորոգման և/կամ փոխարինման նպատակով։ </w:t>
            </w:r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Նմուշը /նկարը-3/ կցվում է:</w:t>
            </w:r>
          </w:p>
          <w:p w:rsidR="00365B53" w:rsidRPr="00094A3E" w:rsidRDefault="00365B53" w:rsidP="00FE1BFC">
            <w:pPr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65B53" w:rsidRPr="00094A3E" w:rsidRDefault="00365B53" w:rsidP="00FE1BFC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365B53" w:rsidRPr="00094A3E" w:rsidRDefault="00365B53" w:rsidP="00FE1BFC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365B53" w:rsidRPr="00094A3E" w:rsidTr="00365B53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365B53" w:rsidRPr="00094A3E" w:rsidRDefault="00365B53" w:rsidP="00FE1BFC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1.7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365B53" w:rsidRPr="00094A3E" w:rsidRDefault="00365B53" w:rsidP="00FE1BFC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Բժշկական թախտեր` ՀՀ Կառավարության 2012 թվականի սեպտեմբերի 20-ի N1239-Ն որոշման, ՀՀ Առողջապահության նախարարության N 867 հրամանի պահանջներին համապատասխան: Բժշկական թախտի չափսերն են՝ 180x60x60սմ: Ընդհանուր շրջանակը պատրաստված է ամուր մետաղական պրոֆիլից և փոշեներկված է մաշվածության դեմ դիմացկուն ներկանյութով։ Թախտի արտաքին փափուկ երեսը ծածկված է բարձրորակ էկոլոգիապես մաքուր արհեստական կաշվից, որը ապահովում է հարմարավետությունը: Թախտի գլխի հատվածի բարձրությունը կառավարվող է։</w:t>
            </w:r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Նմուշը /նկար-4/ կցվում է: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65B53" w:rsidRPr="00094A3E" w:rsidRDefault="00365B53" w:rsidP="00FE1BFC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365B53" w:rsidRPr="00094A3E" w:rsidRDefault="00365B53" w:rsidP="00FE1BFC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</w:tbl>
    <w:p w:rsidR="00365B53" w:rsidRPr="00094A3E" w:rsidRDefault="00365B53" w:rsidP="00365B53">
      <w:pPr>
        <w:tabs>
          <w:tab w:val="left" w:pos="2079"/>
        </w:tabs>
        <w:ind w:left="567"/>
        <w:rPr>
          <w:rFonts w:ascii="GHEA Grapalat" w:hAnsi="GHEA Grapalat" w:cs="Sylfaen"/>
          <w:b/>
          <w:i/>
          <w:sz w:val="14"/>
          <w:szCs w:val="16"/>
          <w:lang w:val="hy-AM"/>
        </w:rPr>
      </w:pP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Ծանոթություն՝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Calibri" w:hAnsi="Calibri" w:cs="Calibri"/>
          <w:b/>
          <w:i/>
          <w:sz w:val="16"/>
          <w:szCs w:val="20"/>
          <w:shd w:val="clear" w:color="auto" w:fill="FFFFFF"/>
          <w:lang w:val="hy-AM"/>
        </w:rPr>
        <w:t> 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նմուշ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նկարները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տրվում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են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զուտ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ընդհանուր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պատկերացում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կազմելու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նպատակով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և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չեն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կազմելու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հետագայում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կնքվող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պայմանագրի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մաս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>:</w:t>
      </w:r>
    </w:p>
    <w:p w:rsidR="00735EF3" w:rsidRDefault="00735EF3" w:rsidP="00365B53">
      <w:bookmarkStart w:id="0" w:name="_GoBack"/>
      <w:bookmarkEnd w:id="0"/>
    </w:p>
    <w:sectPr w:rsidR="00735EF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6C1B"/>
    <w:rsid w:val="00365B53"/>
    <w:rsid w:val="00556C1B"/>
    <w:rsid w:val="00735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BD9AD06-9ABC-49CF-8868-5A286C390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65B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1169</Words>
  <Characters>6664</Characters>
  <Application>Microsoft Office Word</Application>
  <DocSecurity>0</DocSecurity>
  <Lines>55</Lines>
  <Paragraphs>15</Paragraphs>
  <ScaleCrop>false</ScaleCrop>
  <Company/>
  <LinksUpToDate>false</LinksUpToDate>
  <CharactersWithSpaces>7818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2026-06-18T10:39:00Z</dcterms:created>
  <dcterms:modified xsi:type="dcterms:W3CDTF">2026-06-18T10:39:00Z</dcterms:modified>
</cp:coreProperties>
</file>