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ԵԱ-ԷԱՃԱՊՁԲ-26/36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2026.06.18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ԵԱ-ԷԱՃԱՊՁԲ-26/36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ԵԱ-ԷԱՃԱՊՁԲ-26/36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ԵԱ-ԷԱՃԱՊՁԲ-26/36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с длинным рукавом предназначена для комфортного повседневного ношения. Она изготовлена из мягкой и дышащей ткани, обеспечивающей комфорт как в жаркую, так и в тёплую погоду. Рубашка имеет классический V-образный вырез, края горловины с пластиковой манжетой, обеспечивающей свободу движений, края рукавов застёгиваются на две пуговицы. Ткань приятна к телу и сохраняет форму после многократных стирок. Рубашка изготовлена из 55% полиэстера и 45% хлопка, плотность 110 г/м² +-5 грамм. Дизайн и соответствующая печать не должны отличаться от приложенного изображения в Прилажении 1.2, а цветовой код ткани — #cfe5f7. Передняя часть: пуговицы, длинный рукав, пройма на пуговицах. На левой груди: мэрия Еревана, на правом рукаве: герб Еревана. Размеры S, M, L, XL, XXL — по заказу. На левой стороне переда напечатана надпись «Мэрия Еревана». На правом рукаве — герб Еревана и символичный принт («Мэрия Еревана»). Размеры футболки указаны в соответствии со списком, предоставленным заказчиком, который отправляется по электронной почте до вступления в силу договора. Изделие и ткань должны быть новыми, неиспользованными, в случае возникновения проблем с изделием, связанных с качеством товара, поставщик обязуется заменить его на новое в течение 2 рабочих дней за свой счет. Внешний вид и дизайн заказа должны быть предварительно согласованы с заказчиком. Перед началом производства всего количества компания-поставщик обязана предоставить несколько готовых образцов заранее. Размеры требуемых футболок прилагаются. Каждая футболка должна быть индивидуально упакована в прозрачную полиэтиленовую коробку. Вшитая этикетка: размер, состав, следы стирки. На обороте футболки должны быть соответствующие выкройки. Размеры футболок представлены в Приложении 1.1.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пункта 6 статьи 15 Закона РА «О закупках», и расчет срока, указанного в графе, будет осуществляться в течение 30 календарных дней со дня вступления в силу договора/соглашения, заключенного между сторонами, если предусмотрены финансовые средства.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