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մասերի և 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մասերի և 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մասերի և 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մասերի և 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5.0067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368.19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365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գնման առարկաների տեխնիկական բնութագրերում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Եթե առաջարկվող ապրանքները իրենց որակական հատկանիշների համաձայն պետք է ունենան պիտանելիության ժամկետ, ապա նշված ապրանքները պայմանագրի կատարման փուլում Գնորդին հանձնելու պահին պետք է ունենան առնվազն պիտանելիության ժամկետի 1/2 առկայություն։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նախատեսված արհեստական կաշվի համար, փչովի 17կգ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5մմ, երկ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եզրերի պրոֆիլ, տեսակը՝ 1041 երկարությունը 280սմ,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նյութը՝ ջուտե գործվածք, երկարությունը ոչ պակաս քան 100սմ, լայնությունը ոչ պակաս քան 60սմմ, 1 հատը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/фанира/ չափը 150սմ*150սմ: հաստությունը 4մմ: տեսակը՝ խամ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ոտք, նյութը՝ մետաղական, կլոր, երկարությունը՝ 5 սմ, տրամագիծը՝ ոչ պակաս քան 5սմ, հաստ պատերով, քաշը՝ ոչ պակաս քան 130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ոտք, նյութը՝ պլասմասե, երկ. 40 մմ, հաստ․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նախատեսված կահույքի համար, նյութը՝ մետաղ պղնձապատ, 80/10, 1 հատը հավասար է 1 լիստի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1000մմх2000x20մմ,  խտությունը` EL3550, սպունգի 20մմ հաստության քաշը ոչ պակաս քան 1400գր։Գույնը՝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1000մմх2000x40մմ,  խտությունը` EL3550, սպունգի 40մմ հաստության քաշը ոչ պակաս քան 2800գր։Գույնը՝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փոշեներկված ալյումինե հիմքով, լայնությունը՝ 5-6սմ, շարժական մեխանիզմով, գույնը համապատասխանեցնել պատվիրատուի հետ: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 60մմ հաստությամբ, 4*4 մմ ապակե փաթեթով, սպիտակ, բացվող, բարդ մեխանիկական փականներով,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60մմ հաստությամբ, սպիտակ 4*4մմ առանց շեմի/հայկական պրոֆիլ/: Ներառյալ բոլոր համապատասխան դետալները /կողպեք, բանալի, наличник/: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կոճկվող շղթա (ցեպ)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պոլիպրոպիլեն, խիտ գոտի, լայնությունը՝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զսպանակի ամրակ (Крепеж змейка ) ,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կոճկող շղթայի (ցեպ)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/змейка/ նախատեսված կահույքի նստատեղի համար, մետաղական, ռուլոնով, 4-ոց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լվացվող ներկ, ներքին աշխատանքներում պատի առաստաղի ներկման համար, բարձր մաշկայնությամբ, չծորացվող, չկեղտոտվող,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արտաքին տեղադրման համար /59.5*59.5*40ՄՄ/IP40, հզորությունը 38 վատից ոչ պակաս, 110 LM/W-ոչ պակաս 6200-6500 Կելվին: Երաշխիքը՝ ոչ պակաս 3 տարի, թափանցիկ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