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ԼՄՏՀ-ԷԱՃԾՁԲ-26/78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Ташир Лорийской области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Ташир, ул. В. Саргсян 94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Севада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tashir.gnumner@mail.ru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025421294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Ташир Лорийской области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ԼՄՏՀ-ԷԱՃԾՁԲ-26/78</w:t>
      </w:r>
      <w:r w:rsidRPr="005704A1">
        <w:rPr>
          <w:rFonts w:ascii="Calibri" w:hAnsi="Calibri" w:cs="Times Armenian"/>
          <w:lang w:val="ru-RU"/>
        </w:rPr>
        <w:br/>
      </w:r>
      <w:r w:rsidRPr="005704A1">
        <w:rPr>
          <w:rFonts w:ascii="Calibri" w:hAnsi="Calibri" w:cstheme="minorHAnsi"/>
          <w:lang w:val="af-ZA"/>
        </w:rPr>
        <w:t>2026.06.19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Ташир Лорийской области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Ташир Лорийской области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w:t>
      </w:r>
      <w:r w:rsidR="005704A1" w:rsidRPr="005704A1">
        <w:rPr>
          <w:rFonts w:ascii="Calibri" w:hAnsi="Calibri"/>
          <w:b/>
          <w:lang w:val="ru-RU"/>
        </w:rPr>
        <w:t>ДЛЯНУЖД</w:t>
      </w:r>
      <w:r w:rsidR="00D80C43" w:rsidRPr="00D80C43">
        <w:rPr>
          <w:rFonts w:ascii="Calibri" w:hAnsi="Calibri"/>
          <w:b/>
          <w:lang w:val="hy-AM"/>
        </w:rPr>
        <w:t>Муниципалитет Ташир Лорийской области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ԼՄՏՀ-ԷԱՃԾՁԲ-26/78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tashir.gnumner@mail.ru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w:t>
      </w:r>
      <w:r w:rsidRPr="005704A1">
        <w:rPr>
          <w:rFonts w:ascii="Calibri" w:hAnsi="Calibri"/>
          <w:szCs w:val="22"/>
        </w:rPr>
        <w:t xml:space="preserve"> драмом, российский рубль </w:t>
      </w:r>
      <w:r w:rsidRPr="005704A1">
        <w:rPr>
          <w:rFonts w:ascii="Calibri" w:hAnsi="Calibri"/>
          <w:lang w:val="hy-AM"/>
        </w:rPr>
        <w:t>5.19</w:t>
      </w:r>
      <w:r w:rsidRPr="005704A1">
        <w:rPr>
          <w:rFonts w:ascii="Calibri" w:hAnsi="Calibri"/>
          <w:szCs w:val="22"/>
        </w:rPr>
        <w:t xml:space="preserve">драмом, евро </w:t>
      </w:r>
      <w:r w:rsidRPr="005704A1">
        <w:rPr>
          <w:rFonts w:ascii="Calibri" w:hAnsi="Calibri"/>
          <w:lang w:val="hy-AM"/>
        </w:rPr>
        <w:t>428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2026.06.30. 12:30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ԼՄՏՀ-ԷԱՃԾՁԲ-26/78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Ташир Лорийской области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ԼՄՏՀ-ԷԱՃԾՁԲ-26/78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ԼՄՏՀ-ԷԱՃԾՁԲ-26/78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ԼՄՏՀ-ԷԱՃԾՁԲ-26/78"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Ташир Лорийской области РА*(далее — Заказчик) процедуре закупок под кодом ՀՀ ԼՄՏՀ-ԷԱՃԾՁԲ-26/78*.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ԼՄՏՀ-ԷԱՃԾՁԲ-26/78"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ԼՄՏՀ-ԷԱՃԾՁԲ-26/78*.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ԼՄՏՀ-ԷԱՃԾՁԲ-26/78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100 бездомных животных/ собак/, предусмотренные настоящей спецификацией (сокращение количества бездомных животных), представляют собой отлов, осмотр, стерилизацию/ удаление, нумерацию и выпуск бездомных животных, для осуществления которых применяются следующие условия и стандарты: 
1. Разработка полного рабочего плана, который обеспечит быстрое и эффективное выполнение действий: 
2. Отлов бездомных животных, который должен осуществляться с использованием соответствующих современных средств отлова (в случае животных, вызывающих трудности в процессе отлова, будет использоваться сетчатое приспособление). транспортировка пойманных животных во временное убежище/клинику на транспортных средствах, приспособленных для этой цели: 
3. Временное жилье/ клиника должно представлять собой специальное помещение, предназначенное для этого, которое, если оно расположено в жилом помещении, оборудовано отдельным входом, а также имеет: 
• стойка регистрации для осмотра домашних животных, 
• отдельный медицинский кабинет, • отдельное хирургическое отделение, 
• отдельная диагностическая лаборатория, 
•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таким образом, чтобы исключить передачу болезней), 
• холодильная камера для хранения туш, 
• склад для хранения кормов, 
• ванная комната. 
Временное жилье/ клиника должны быть обеспечены естественным и искусственным освещением, подачей и отводом горячей и холодной воды, бесперебойным водоснабжением питьевой водой (наличие резервных емкостей), системой естественной и искусственной вентиляции. Стены и полы легко мыть и мыть, они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 Стойка регистрации оснащена всем необходимым для досмотра домашних животных: столом для досмотра, стулом и т. д., в помещении есть холодильник, шкаф для хранения лекарств, вакцин и/или средств, используемых в ветеринарии. Приемные оборудованы бактерицидными лампами или другими средствами, операционная оснащена оборудованием, необходимым для проведения операций на животных: операционный стол, Стол для инструментов, стул, раковина, дезинфицирующее средство и т. д., лаборатория оснащена оборудованием, необходимым для проведения анализа крови и/или мочи и/или кала: стол, шкаф, стул и т. д., холодильник для хранения патологических веществ, с необходимым оборудованием, предусмотренным для экспертизы патологических веществ, складские помещения, холодильные камеры оборудованы стеллажами и / или подставками, с помощью которых исключается возможность контакта консервируемых товаров с полом, стенами, оборудованием. Хирургические процедуры по стерилизации должны выполняться квалифицированным ветеринаром.: 
4. В приюте ведется регистрация, учет животных, для чего исполнитель должен вести реестр учета пойманных животных и проводить маркировку (наушники из прочного материала) и клиническое обследование, а также ведутся соответствующие реестры противоэпидемических мероприятий и ветеринарной деятельности и ведутся записи: 
5. В клинике, после заключения ветеринара и положительного результата диагностического теста на лейшманиоз, включенного в список особо опасных заболеваний, а в случае его невозможности-после результатов экспертизы, проведенной лабораторией, аккредитованной для выявления болезней животных в Армении, не подлежит лечению, эвтаназия животных, больных опасными для человека и животных заболеваниями и проявляющих агрессию, в соответствии с инструкциями по профилактике и ликвидации заболеваний и международными нормами, а также отправка биологических отходов и трупов животных на уничтожение путем кремации: Уничтожение трупов животных, а также биологических отходов осуществляется соответствующей лицензированной организацией в соответствии с Законом РА «Об обращении с животными». 
6. Принятие необходимых мер при наличии других паразитов у животных с использованием соответствующих лекарств: 
7. Стерилизация/стерилизация клинически здоровых животных, послеоперационное лечение в течение 1-2 дней:
 8. Вакцинация от бешенства в соответствии с требованиями закона: 
9. После выполнения всех вышеперечисленных ветеринарных мер стерилизованное / кастрированное животное нумеруется (с логотипом, прикрепленным к уху) и выпускается в то место, где оно было отловлено (если они не являются территориями образовательных, культурных, спортивных, медицинских организаций (учреждений)).:
 10. Перевозка, отлов, дезинфекция приюта/клиники и транспортных средств для выполнения указанных действий осуществляется исполнителем: 
11. Предоставлять услуги поэтапно по взаимному согласию в течение двух дней после подачи заявки: 
12. Количество бездомных животных: не менее 60 доступных бездомных собак.%:
 13. Для приема и регистрации сигналов тревоги от населения и других лиц у исполнителя должен быть оператор, который должен работать с 9:00 до 19: 00 и раз в неделю предоставлять в муниципалитет информацию о количестве пойманных животных, обязательно указывая количество собак и по какому адресу были пойманы собаки, сколько из них было возвращено и помещено на ночлег: 
14. В случае опасности возникновения инфекционных заболеваний животных, заболеваемости и падежа животных, уполномоченный орган-инспекционный орган по безопасности пищевых продуктов Республики Армения незамедлительно уведомляется, и выполняются инструкции по профилактике и ликвидации заболеваний, а также ежемесячно предоставляется информация и отчет о проведенных противоэпидемических мероприятиях, выявленных инфекционных и неинфекционных заболеваниях уполномоченному органу и заказчику.
 15. Выбранный участник представляет заказчику документы, подтверждающие требования, предъявляемые к профессиональному опыту и техническим средствам, необходимым для оказания услуг, на этапе заключения договора. 
В частности, справка о праве собственности на клинику/временное жилье или договор аренды, копия ветеринарного диплома о профессиональном образовании: 
Во время выполнения услуги сотрудники ответственного подразделения могут отслеживать процесс предоставления услуги в любой день* вылов, стерилизация/ изъятие, нумерация и пропуск:
Исполнитель обязан предоставлять услуги во всех населенных пунктах общины Ташир в соответствии с заказом посредством электронного уведомления или телефонного звонка: В течение следующего дня после получения уведомления исполнитель обязан находиться на месте оказания услуги, осуществлять отлов животных и перевозку на адаптированных транспортных средствах, а затем выполнять остальную часть услуг в соответствии с установленной спецификацией: Крайний срок для первого этапа оказания услуг устанавливается на 20-й календарный день включительно со дня вступления договора в силу, но не более 31.07.2026 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всех населенных пунктах общины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