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արտահագուստի ձեռքբերման նպատակով ԵՄ-ԷԱՃԱՊՁԲ-26/61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արտահագուստի ձեռքբերման նպատակով ԵՄ-ԷԱՃԱՊՁԲ-26/61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արտահագուստի ձեռքբերման նպատակով ԵՄ-ԷԱՃԱՊՁԲ-26/61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արտահագուստի ձեռքբերման նպատակով ԵՄ-ԷԱՃԱՊՁԲ-26/61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ամառային արտահագուստ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2026.07.03.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ամառային արտահագուստ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Բանվորի անվտանգության համար նախատեսված արտահագուստ՝ ԳՕՍՏ27575-87, պետք է բաղկացած լինի բաճկոնից և տաբատից, գույնը՝ սև կամ մուգ կապույտ, լույս անդրադարձնող շեշտադրումներով։ Կտորի բաղադրությունը 20% բամբակ, 80% պոլիէսթեր, մակերեսային խտությունը 220-240գ/մ2։ Արտահագուստը պետք է բաղկացած լինի երկարացված բաճկոնից և տաբատից, ուսագոտուց մինչև դաստակը 10սմ լայնքով կարմիր երիզ պետք է կարված լինի։ Բաճկոնը՝ երկլանջ ծալովի օձիքով, օձիքի վրա կտորե կախիչ և պիտակ չափսի մասին նշումով, թևքերը ՝ երկարաթև , դաստակի հատվածում մանժետ 5,5սմ, որը կոճկվում է կոճակներով։ Բաճկոնը կոճկվում է քամուց պաշտպանող կափույրի տակ տեղադրված նեյլոնե շղթայով , որի հանգույցի խաչաձև ամրությունը 600H է։ Բաճկոնի կողային հատվածում տեղադրված է երկու ներկարված գրպան, որոնք թեքված են դեպի ներս, իսկ կրծքային ձախակողմյան հատվածում մեկ վրադւր ծավալային գրպան։ Կրծքային գրպանը փակվում է կպչունային փականներով։ Բաճկոնի մեջքի մասում բարձրորակ տպագրական ներկով կամ ասեղնագործման եղանակով դաջվում է ընկերության բազմագույն լոգոն։ Տաբատը ուղիղ ձևվածքի, առջևից 2 ներկարված գրպաններով, որոնք մշակված են սև գույնի բամբակյա աստառից։ Աստառի մակերեսային խտությունը կազմում է ոչ պակաս 140 գ/մ²։ Տաբատի ներքևի ծնկային հատվածում տեղադրված են 2 վրադիր ծավալային, ձևավոր գրպաններ՝ կափույրներով։ Վրադիր գրպանների բարձրությունը ոչ պակաս 21սմ, լայնությունը՝ ոչ պակաս 18սմ։ Տաբատի գոտին 4սմ լայնությամբ է, որի վրա կան 5 կամրջակ՝ գոտին անցկացնելու համար։Առաջամասը կոճկվում է նեյլոնե շղթայով և կոճակով։ Տաբատի գոտու մեջ տեղադրված է 4սմ լայնությամբ էլաստիկ ժապավեն՝ շիբլետանման ռեզին՝ նախատեսված տաբատի չափսն կարգավորելու համար Տաբատի ծնկամասերից ներքև տեղադրված են 5սմ լայնությամբ լուսանդրադարձնող ժապավեններ որոնց լուսանդրադարձման գործակիցը լուսավորման անկյան տակ չպետք է պակաս լինի 500 кд (люкс-м²) ցուցանիշից, իսկ 20 /քսան/ անգամյա լվանալուց հետո ՝ 400кд (люкс-м²) ցուցանիշից։ Փաթեթավորումը թափանցիկ պոլիէթիլենային տոպրակներով, մեկ տոպրակի մեջ 1 կոմպլեկտ, տոպրակները պիտակավորված, պիտակներ վրա պետք է նշված լինի տեսականու անվանումը, քանակը, չափսը։ Մատակարարումը  իրականացնուն է հաղթող մասնակիցը։  Աղյուսակում ներկայացված է  անհրաժեշտ բանվորական արտահագուստի տեսքը և  քանակը ըստ չափսերի։
Չափս;    Քանակ          Բոյ ;                                                                                                                                                                
48                     21          182-188 
50                     46          182-188 
52                     43          182-188
54                     18           182-188  
56                     2             182-188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