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364A5" w14:textId="7DFEBEC6" w:rsidR="007775D7" w:rsidRDefault="00C1630C">
      <w:pPr>
        <w:jc w:val="center"/>
        <w:rPr>
          <w:rFonts w:ascii="GHEA Grapalat" w:hAnsi="GHEA Grapalat" w:cs="Arial"/>
          <w:b/>
          <w:sz w:val="18"/>
          <w:lang w:val="hy-AM"/>
        </w:rPr>
      </w:pPr>
      <w:r w:rsidRPr="00B76CCE">
        <w:rPr>
          <w:rFonts w:ascii="GHEA Grapalat" w:hAnsi="GHEA Grapalat" w:cs="Arial"/>
          <w:b/>
          <w:sz w:val="18"/>
          <w:lang w:val="hy-AM"/>
        </w:rPr>
        <w:t xml:space="preserve">ՏԵԽՆԻԿԱԿԱՆ ԲՆՈՒԹԱԳԻՐ </w:t>
      </w:r>
    </w:p>
    <w:p w14:paraId="30E9AA57" w14:textId="77777777" w:rsidR="000C2D7F" w:rsidRPr="00B76CCE" w:rsidRDefault="000C2D7F">
      <w:pPr>
        <w:jc w:val="center"/>
        <w:rPr>
          <w:rFonts w:ascii="GHEA Grapalat" w:hAnsi="GHEA Grapalat" w:cs="Arial"/>
          <w:b/>
          <w:sz w:val="18"/>
          <w:lang w:val="hy-AM"/>
        </w:rPr>
      </w:pPr>
    </w:p>
    <w:tbl>
      <w:tblPr>
        <w:tblW w:w="1566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980"/>
        <w:gridCol w:w="6876"/>
        <w:gridCol w:w="810"/>
        <w:gridCol w:w="810"/>
        <w:gridCol w:w="1800"/>
        <w:gridCol w:w="2430"/>
      </w:tblGrid>
      <w:tr w:rsidR="000C2D7F" w:rsidRPr="00B76CCE" w14:paraId="512AAEAE" w14:textId="77777777" w:rsidTr="00570FB3">
        <w:trPr>
          <w:trHeight w:val="504"/>
        </w:trPr>
        <w:tc>
          <w:tcPr>
            <w:tcW w:w="954" w:type="dxa"/>
            <w:vMerge w:val="restart"/>
          </w:tcPr>
          <w:p w14:paraId="7EF436CF" w14:textId="77777777" w:rsidR="000C2D7F" w:rsidRPr="00B76CCE" w:rsidRDefault="000C2D7F" w:rsidP="00570FB3">
            <w:pPr>
              <w:tabs>
                <w:tab w:val="left" w:pos="0"/>
              </w:tabs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  <w:lang w:val="hy-AM"/>
              </w:rPr>
              <w:t>հրավերով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նախատեսված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չափաբաժնի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համարը</w:t>
            </w:r>
          </w:p>
        </w:tc>
        <w:tc>
          <w:tcPr>
            <w:tcW w:w="1980" w:type="dxa"/>
            <w:vMerge w:val="restart"/>
          </w:tcPr>
          <w:p w14:paraId="4737EF5F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b/>
                <w:sz w:val="18"/>
                <w:lang w:val="ru-RU"/>
              </w:rPr>
              <w:t>անվանում</w:t>
            </w:r>
          </w:p>
        </w:tc>
        <w:tc>
          <w:tcPr>
            <w:tcW w:w="6876" w:type="dxa"/>
            <w:vMerge w:val="restart"/>
          </w:tcPr>
          <w:p w14:paraId="47E6E441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</w:rPr>
              <w:t>տեխնիկական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բնութագիրը</w:t>
            </w:r>
            <w:bookmarkStart w:id="0" w:name="_GoBack"/>
            <w:bookmarkEnd w:id="0"/>
          </w:p>
        </w:tc>
        <w:tc>
          <w:tcPr>
            <w:tcW w:w="810" w:type="dxa"/>
            <w:vMerge w:val="restart"/>
          </w:tcPr>
          <w:p w14:paraId="7FCF7C28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</w:rPr>
              <w:t>չափման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միավորը</w:t>
            </w:r>
          </w:p>
        </w:tc>
        <w:tc>
          <w:tcPr>
            <w:tcW w:w="810" w:type="dxa"/>
            <w:vMerge w:val="restart"/>
          </w:tcPr>
          <w:p w14:paraId="148437BD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</w:rPr>
              <w:t>ընդհանուր</w:t>
            </w:r>
            <w:r w:rsidRPr="00B76CCE">
              <w:rPr>
                <w:rFonts w:ascii="GHEA Grapalat" w:hAnsi="GHEA Grapalat"/>
                <w:sz w:val="18"/>
              </w:rPr>
              <w:t xml:space="preserve"> </w:t>
            </w:r>
            <w:r w:rsidRPr="00B76CCE">
              <w:rPr>
                <w:rFonts w:ascii="GHEA Grapalat" w:hAnsi="GHEA Grapalat" w:cs="Arial"/>
                <w:sz w:val="18"/>
              </w:rPr>
              <w:t>քանակը</w:t>
            </w:r>
          </w:p>
        </w:tc>
        <w:tc>
          <w:tcPr>
            <w:tcW w:w="4230" w:type="dxa"/>
            <w:gridSpan w:val="2"/>
          </w:tcPr>
          <w:p w14:paraId="2F5B0063" w14:textId="77777777" w:rsidR="000C2D7F" w:rsidRPr="00B76CCE" w:rsidRDefault="000C2D7F" w:rsidP="00570FB3">
            <w:pPr>
              <w:rPr>
                <w:rFonts w:ascii="GHEA Grapalat" w:hAnsi="GHEA Grapalat"/>
                <w:sz w:val="18"/>
                <w:lang w:val="ru-RU"/>
              </w:rPr>
            </w:pPr>
            <w:r w:rsidRPr="00B76CCE">
              <w:rPr>
                <w:rFonts w:ascii="GHEA Grapalat" w:hAnsi="GHEA Grapalat" w:cs="Arial"/>
                <w:sz w:val="18"/>
                <w:lang w:val="ru-RU"/>
              </w:rPr>
              <w:t>մատակարարման</w:t>
            </w:r>
          </w:p>
        </w:tc>
      </w:tr>
      <w:tr w:rsidR="000C2D7F" w:rsidRPr="00B76CCE" w14:paraId="4BAFEDF6" w14:textId="77777777" w:rsidTr="00570FB3">
        <w:trPr>
          <w:trHeight w:val="427"/>
        </w:trPr>
        <w:tc>
          <w:tcPr>
            <w:tcW w:w="954" w:type="dxa"/>
            <w:vMerge/>
          </w:tcPr>
          <w:p w14:paraId="6D7C2572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980" w:type="dxa"/>
            <w:vMerge/>
          </w:tcPr>
          <w:p w14:paraId="22ACE7BC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6876" w:type="dxa"/>
            <w:vMerge/>
          </w:tcPr>
          <w:p w14:paraId="5E42D915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</w:tcPr>
          <w:p w14:paraId="458EE6E6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810" w:type="dxa"/>
            <w:vMerge/>
          </w:tcPr>
          <w:p w14:paraId="323233D3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800" w:type="dxa"/>
          </w:tcPr>
          <w:p w14:paraId="4AFB0170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</w:rPr>
              <w:t>հասցեն</w:t>
            </w:r>
          </w:p>
        </w:tc>
        <w:tc>
          <w:tcPr>
            <w:tcW w:w="2430" w:type="dxa"/>
          </w:tcPr>
          <w:p w14:paraId="1A731316" w14:textId="77777777" w:rsidR="000C2D7F" w:rsidRPr="00B76CCE" w:rsidRDefault="000C2D7F" w:rsidP="00570FB3">
            <w:pPr>
              <w:rPr>
                <w:rFonts w:ascii="GHEA Grapalat" w:hAnsi="GHEA Grapalat"/>
                <w:sz w:val="18"/>
              </w:rPr>
            </w:pPr>
            <w:r w:rsidRPr="00B76CCE">
              <w:rPr>
                <w:rFonts w:ascii="GHEA Grapalat" w:hAnsi="GHEA Grapalat" w:cs="Arial"/>
                <w:sz w:val="18"/>
              </w:rPr>
              <w:t>Ժամկետը</w:t>
            </w:r>
          </w:p>
        </w:tc>
      </w:tr>
      <w:tr w:rsidR="000C2D7F" w:rsidRPr="00570FB3" w14:paraId="7876B71A" w14:textId="77777777" w:rsidTr="00570FB3">
        <w:trPr>
          <w:trHeight w:val="1223"/>
        </w:trPr>
        <w:tc>
          <w:tcPr>
            <w:tcW w:w="954" w:type="dxa"/>
          </w:tcPr>
          <w:p w14:paraId="3748CE55" w14:textId="16B8AF20" w:rsidR="000C2D7F" w:rsidRPr="00B76CCE" w:rsidRDefault="000C2D7F" w:rsidP="00570FB3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ascii="GHEA Grapalat" w:hAnsi="GHEA Grapalat"/>
                <w:sz w:val="22"/>
              </w:rPr>
            </w:pPr>
          </w:p>
        </w:tc>
        <w:tc>
          <w:tcPr>
            <w:tcW w:w="1980" w:type="dxa"/>
          </w:tcPr>
          <w:p w14:paraId="127DDF92" w14:textId="42374288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Լաբորատոր խալաթներ-ESD</w:t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6876" w:type="dxa"/>
          </w:tcPr>
          <w:p w14:paraId="6BB51968" w14:textId="1F9774DF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Լաբորատոր խալաթ ESD</w:t>
            </w:r>
            <w:r>
              <w:rPr>
                <w:rFonts w:ascii="Calibri" w:hAnsi="Calibri" w:cs="Calibri"/>
              </w:rPr>
              <w:br/>
              <w:t>Հակաստատիկ խալաթ մինչև ծնկները երկարությամբ, երեք գրպանով, օձիքով</w:t>
            </w:r>
            <w:r>
              <w:rPr>
                <w:rFonts w:ascii="Calibri" w:hAnsi="Calibri" w:cs="Calibri"/>
              </w:rPr>
              <w:br/>
              <w:t>Չափսը՝ համաձայնեցնել պատվիրատուի հետ</w:t>
            </w:r>
            <w:r>
              <w:rPr>
                <w:rFonts w:ascii="Calibri" w:hAnsi="Calibri" w:cs="Calibri"/>
              </w:rPr>
              <w:br/>
              <w:t>Նյութը՝ պոլիէսթեր, բամբակ, հաղորդիչ թելեր (conductex filament)</w:t>
            </w:r>
            <w:r>
              <w:rPr>
                <w:rFonts w:ascii="Calibri" w:hAnsi="Calibri" w:cs="Calibri"/>
              </w:rPr>
              <w:br/>
              <w:t xml:space="preserve">Գույնը՝ համաձայնեցնել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810" w:type="dxa"/>
          </w:tcPr>
          <w:p w14:paraId="1D9CA991" w14:textId="53E04362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հատ</w:t>
            </w:r>
          </w:p>
        </w:tc>
        <w:tc>
          <w:tcPr>
            <w:tcW w:w="810" w:type="dxa"/>
          </w:tcPr>
          <w:p w14:paraId="7B92E4FE" w14:textId="3321AADA" w:rsidR="000C2D7F" w:rsidRPr="00E3776F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4</w:t>
            </w:r>
          </w:p>
        </w:tc>
        <w:tc>
          <w:tcPr>
            <w:tcW w:w="1800" w:type="dxa"/>
          </w:tcPr>
          <w:p w14:paraId="4D67CCDF" w14:textId="2A7EB106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Ալեք Մանուկյան 1, ԵՊՀ ֆիզիկայի ինստիտուտ</w:t>
            </w:r>
          </w:p>
        </w:tc>
        <w:tc>
          <w:tcPr>
            <w:tcW w:w="2430" w:type="dxa"/>
          </w:tcPr>
          <w:p w14:paraId="4B24B22F" w14:textId="0AD81097" w:rsidR="000C2D7F" w:rsidRPr="00A864F4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Մատակարարման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 xml:space="preserve"> ժ</w:t>
            </w:r>
            <w:r w:rsidRPr="006040C8">
              <w:rPr>
                <w:rFonts w:ascii="GHEA Grapalat" w:hAnsi="GHEA Grapalat"/>
                <w:sz w:val="22"/>
                <w:lang w:val="hy-AM"/>
              </w:rPr>
              <w:t xml:space="preserve">ամկետը` 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>պ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այմանագիրը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կնքելուց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20-</w:t>
            </w:r>
            <w:r>
              <w:rPr>
                <w:rFonts w:ascii="GHEA Grapalat" w:hAnsi="GHEA Grapalat"/>
                <w:sz w:val="22"/>
                <w:lang w:val="hy-AM"/>
              </w:rPr>
              <w:t>60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օրվա ընթացքում</w:t>
            </w:r>
            <w:r w:rsidR="00A864F4" w:rsidRPr="00A864F4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222B76BB" w14:textId="595A011B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0C2D7F" w:rsidRPr="00570FB3" w14:paraId="22336EEF" w14:textId="77777777" w:rsidTr="00570FB3">
        <w:trPr>
          <w:trHeight w:val="1223"/>
        </w:trPr>
        <w:tc>
          <w:tcPr>
            <w:tcW w:w="954" w:type="dxa"/>
          </w:tcPr>
          <w:p w14:paraId="7D5B521C" w14:textId="46230BA8" w:rsidR="000C2D7F" w:rsidRPr="006040C8" w:rsidRDefault="000C2D7F" w:rsidP="00570FB3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1980" w:type="dxa"/>
          </w:tcPr>
          <w:p w14:paraId="0BBE5145" w14:textId="2356A441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Calibri" w:hAnsi="Calibri" w:cs="Calibri"/>
                <w:lang w:val="hy-AM"/>
              </w:rPr>
              <w:t>Երկբաղադրիչ սառը կարծրացող էպօքսիդային ներդրման համակարգ</w:t>
            </w:r>
          </w:p>
        </w:tc>
        <w:tc>
          <w:tcPr>
            <w:tcW w:w="6876" w:type="dxa"/>
          </w:tcPr>
          <w:p w14:paraId="0930D5E9" w14:textId="68640167" w:rsidR="000C2D7F" w:rsidRPr="00D51D1D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Calibri" w:hAnsi="Calibri" w:cs="Calibri"/>
                <w:lang w:val="hy-AM"/>
              </w:rPr>
              <w:t>Երկբաղադրիչ սառը կարծրացող էպօքսիդային ներդրման համակարգ (էպօքսիդային խեժ և համատեղելի կարծրացուցիչ)՝ լաբորատոր նմուշների պատրաստման համար, որոնք նախատեսված են բարձր ճշգրտությամբ միկրոտոմային կտրման և նյութագիտական վերլուծությունների նպատակով։</w:t>
            </w:r>
            <w:r w:rsidRPr="006040C8">
              <w:rPr>
                <w:rFonts w:ascii="Calibri" w:hAnsi="Calibri" w:cs="Calibri"/>
                <w:lang w:val="hy-AM"/>
              </w:rPr>
              <w:br/>
            </w:r>
            <w:r w:rsidRPr="006040C8">
              <w:rPr>
                <w:rFonts w:ascii="Calibri" w:hAnsi="Calibri" w:cs="Calibri"/>
                <w:lang w:val="hy-AM"/>
              </w:rPr>
              <w:br/>
            </w:r>
            <w:r w:rsidRPr="00104849">
              <w:rPr>
                <w:rFonts w:ascii="Calibri" w:hAnsi="Calibri" w:cs="Calibri"/>
                <w:lang w:val="hy-AM"/>
              </w:rPr>
              <w:t>Քանակ</w:t>
            </w:r>
            <w:r w:rsidRPr="00104849">
              <w:rPr>
                <w:rFonts w:ascii="Calibri" w:hAnsi="Calibri" w:cs="Calibri"/>
                <w:lang w:val="hy-AM"/>
              </w:rPr>
              <w:br/>
            </w:r>
            <w:r w:rsidRPr="00104849">
              <w:rPr>
                <w:rFonts w:ascii="Calibri" w:hAnsi="Calibri" w:cs="Calibri"/>
                <w:lang w:val="hy-AM"/>
              </w:rPr>
              <w:br/>
              <w:t>* Էպօքսիդային խեժ – 500 մլ</w:t>
            </w:r>
            <w:r w:rsidRPr="00104849">
              <w:rPr>
                <w:rFonts w:ascii="Calibri" w:hAnsi="Calibri" w:cs="Calibri"/>
                <w:lang w:val="hy-AM"/>
              </w:rPr>
              <w:br/>
              <w:t>* Համատեղելի կարծրացուցիչ – 130 մլ</w:t>
            </w:r>
            <w:r w:rsidRPr="00104849">
              <w:rPr>
                <w:rFonts w:ascii="Calibri" w:hAnsi="Calibri" w:cs="Calibri"/>
                <w:lang w:val="hy-AM"/>
              </w:rPr>
              <w:br/>
            </w:r>
            <w:r w:rsidRPr="00104849">
              <w:rPr>
                <w:rFonts w:ascii="Calibri" w:hAnsi="Calibri" w:cs="Calibri"/>
                <w:lang w:val="hy-AM"/>
              </w:rPr>
              <w:br/>
              <w:t>Նվազագույն տեխնիկական պահանջներ</w:t>
            </w:r>
            <w:r w:rsidRPr="00104849">
              <w:rPr>
                <w:rFonts w:ascii="Calibri" w:hAnsi="Calibri" w:cs="Calibri"/>
                <w:lang w:val="hy-AM"/>
              </w:rPr>
              <w:br/>
            </w:r>
            <w:r w:rsidRPr="00104849">
              <w:rPr>
                <w:rFonts w:ascii="Calibri" w:hAnsi="Calibri" w:cs="Calibri"/>
                <w:lang w:val="hy-AM"/>
              </w:rPr>
              <w:br/>
              <w:t xml:space="preserve">1. </w:t>
            </w:r>
            <w:r w:rsidRPr="00D51D1D">
              <w:rPr>
                <w:rFonts w:ascii="Calibri" w:hAnsi="Calibri" w:cs="Calibri"/>
                <w:lang w:val="hy-AM"/>
              </w:rPr>
              <w:t>Ընդհանուր պահանջներ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 xml:space="preserve">1.1. Ապրանքը պետք է մատակարարվի որպես ամբողջական </w:t>
            </w:r>
            <w:r w:rsidRPr="00D51D1D">
              <w:rPr>
                <w:rFonts w:ascii="Calibri" w:hAnsi="Calibri" w:cs="Calibri"/>
                <w:lang w:val="hy-AM"/>
              </w:rPr>
              <w:lastRenderedPageBreak/>
              <w:t>երկբաղադրիչ էպօքսիդային ներդրման համակարգ՝ բաղկացած՝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էպօքսիդային խեժից,</w:t>
            </w:r>
            <w:r w:rsidRPr="00D51D1D">
              <w:rPr>
                <w:rFonts w:ascii="Calibri" w:hAnsi="Calibri" w:cs="Calibri"/>
                <w:lang w:val="hy-AM"/>
              </w:rPr>
              <w:br/>
              <w:t>* համատեղելի կարծրացուցիչից։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1.2. Համակարգը պետք է հատուկ նախատեսված լինի նյութագիտական նմուշների ներդրման և ներծծման համար։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1.3. Համակարգը պետք է հարմար լինի նմուշների պատրաստման համար՝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բարձր ճշգրտությամբ միկրոտոմային կտրման,</w:t>
            </w:r>
            <w:r w:rsidRPr="00D51D1D">
              <w:rPr>
                <w:rFonts w:ascii="Calibri" w:hAnsi="Calibri" w:cs="Calibri"/>
                <w:lang w:val="hy-AM"/>
              </w:rPr>
              <w:br/>
              <w:t>* նյութագիտական վերլուծությունների,</w:t>
            </w:r>
            <w:r w:rsidRPr="00D51D1D">
              <w:rPr>
                <w:rFonts w:ascii="Calibri" w:hAnsi="Calibri" w:cs="Calibri"/>
                <w:lang w:val="hy-AM"/>
              </w:rPr>
              <w:br/>
              <w:t>* մետալոգրաֆիական վերլուծությունների,</w:t>
            </w:r>
            <w:r w:rsidRPr="00D51D1D">
              <w:rPr>
                <w:rFonts w:ascii="Calibri" w:hAnsi="Calibri" w:cs="Calibri"/>
                <w:lang w:val="hy-AM"/>
              </w:rPr>
              <w:br/>
              <w:t>* երկրաբանական և հանքաբանական նմուշների պատրաստման,</w:t>
            </w:r>
            <w:r w:rsidRPr="00D51D1D">
              <w:rPr>
                <w:rFonts w:ascii="Calibri" w:hAnsi="Calibri" w:cs="Calibri"/>
                <w:lang w:val="hy-AM"/>
              </w:rPr>
              <w:br/>
              <w:t>* կենսաբանական նմուշների ներդրման նպատակներով։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1.4. Նշված կիրառելիությունը պետք է հաստատվի արտադրողի տեխնիկական փաստաթղթերով (TDS, SDS, կատալոգ կամ համարժեք փաստաթուղթ)։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 Խեժի բաղադրիչի պահանջներ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2.1. Խեժը պետք է հիմնված լինի լաբորատոր նմուշների ներդրման համար նախատեսված էպօքսիդային քիմիական համակարգի վրա։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2.2. Խեժը պետք է պարունակի բիսֆենոլ-A/էպիքլորհիդրին ռեակցիայի արդյունք հանդիսացող էպօքսիդային խեժ (CAS No. 25068-38-6)։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2.3. Արտաքին տեսք՝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lastRenderedPageBreak/>
              <w:br/>
              <w:t>* մաքուր,</w:t>
            </w:r>
            <w:r w:rsidRPr="00D51D1D">
              <w:rPr>
                <w:rFonts w:ascii="Calibri" w:hAnsi="Calibri" w:cs="Calibri"/>
                <w:lang w:val="hy-AM"/>
              </w:rPr>
              <w:br/>
              <w:t>* թափանցիկ հեղուկ։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2.4. Խտությունը 20 °C-ում՝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պակաս, քան 1.10 գ/սմ³։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2.5. Բռնկման ջերմաստիճանը՝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պակաս, քան 177 °C։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2.6. VOC (EC)՝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0.00%։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 Կարծրացուցիչի պահանջներ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3.1. Կարծրացուցիչը պետք է լինի ամինային հիմքով կարծրացնող նյութ, որը նախատեսված է էպօքսիդային ներդրման համակարգերի սենյակային ջերմաստիճանում կարծրացման համար։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3.2. Կարծրացուցիչը պետք է պարունակի Տրիեթիլենտետրամին (CAS No. 112-24-3)։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3.3. Արտաքին տեսք՝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հեղուկ,</w:t>
            </w:r>
            <w:r w:rsidRPr="00D51D1D">
              <w:rPr>
                <w:rFonts w:ascii="Calibri" w:hAnsi="Calibri" w:cs="Calibri"/>
                <w:lang w:val="hy-AM"/>
              </w:rPr>
              <w:br/>
              <w:t>* դեղինից մինչև բաց դեղին։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3.4. Խտությունը 20 °C-ում՝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0.95–1.00 գ/սմ³։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lastRenderedPageBreak/>
              <w:br/>
              <w:t>3.5. Բռնկման ջերմաստիճանը՝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պակաս, քան 135 °C։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3.6. Դինամիկ մածուցիկությունը 25 °C-ում՝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20–30 մՊա·վ։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3.7. VOC (EC)՝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0.00%։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 Համակարգի աշխատանքային պահանջներ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4.1. Համակարգը պետք է կարծրանա սենյակային ջերմաստիճանում՝ առանց լրացուցիչ տաքացման։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4.2. Ամբողջական կարծրացման ժամանակը 20–25 °C-ում՝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ավելի, քան 24 ժամ։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4.3. Կարծրացած նյութը պետք է լինի թափանցիկ։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4.4. Կարծրացած նյութը պետք է ապահովի՝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բարձր կարծրություն,</w:t>
            </w:r>
            <w:r w:rsidRPr="00D51D1D">
              <w:rPr>
                <w:rFonts w:ascii="Calibri" w:hAnsi="Calibri" w:cs="Calibri"/>
                <w:lang w:val="hy-AM"/>
              </w:rPr>
              <w:br/>
              <w:t>* չափային կայունություն,</w:t>
            </w:r>
            <w:r w:rsidRPr="00D51D1D">
              <w:rPr>
                <w:rFonts w:ascii="Calibri" w:hAnsi="Calibri" w:cs="Calibri"/>
                <w:lang w:val="hy-AM"/>
              </w:rPr>
              <w:br/>
              <w:t>* եզրերի լավ պահպանություն,</w:t>
            </w:r>
            <w:r w:rsidRPr="00D51D1D">
              <w:rPr>
                <w:rFonts w:ascii="Calibri" w:hAnsi="Calibri" w:cs="Calibri"/>
                <w:lang w:val="hy-AM"/>
              </w:rPr>
              <w:br/>
              <w:t>* ճաքերի առաջացման նկատմամբ դիմադրություն նմուշի պատրաստման և կտրման ընթացքում։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 xml:space="preserve">4.5. Կարծրացած նյութը պետք է հարմար լինի բարակ կտրվածքների պատրաստման և բարձր ճշգրտությամբ </w:t>
            </w:r>
            <w:r w:rsidRPr="00D51D1D">
              <w:rPr>
                <w:rFonts w:ascii="Calibri" w:hAnsi="Calibri" w:cs="Calibri"/>
                <w:lang w:val="hy-AM"/>
              </w:rPr>
              <w:lastRenderedPageBreak/>
              <w:t>միկրոտոմային մշակման համար։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4.6. Համակարգը պետք է հարմար լինի ծակոտկեն նմուշների ներծծման համար։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 Փաթեթավորում և փաստաթղթեր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5.1. Խեժի ծավալը՝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պակաս, քան 500 մլ։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5.2. Կարծրացուցիչի ծավալը՝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ոչ պակաս, քան 130 մլ։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5.3. Ապրանքը պետք է մատակարարվի արտադրողի բնօրինակ փաթեթավորմամբ։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5.4. Մատակարարը պետք է ներկայացնի՝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* Անվտանգության տվյալների թերթիկ (SDS),</w:t>
            </w:r>
            <w:r w:rsidRPr="00D51D1D">
              <w:rPr>
                <w:rFonts w:ascii="Calibri" w:hAnsi="Calibri" w:cs="Calibri"/>
                <w:lang w:val="hy-AM"/>
              </w:rPr>
              <w:br/>
              <w:t>* Տեխնիկական տվյալների թերթիկ (TDS) կամ համարժեք փաստաթուղթ։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5.5. Մատակարարվող ապրանքը պետք է լինի նոր և չօգտագործված։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6. Համապատասխանություն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  <w:t>6.1. Մատակարարը պետք է ներկայացնի արտադրողի կողմից տրամադրված SDS և/կամ TDS փաստաթղթեր, որոնք կհաստատեն քիմիական կազմը, CAS համարները, ֆիզիկական հատկությունները և նախատեսված կիրառությունը։</w:t>
            </w:r>
            <w:r w:rsidRPr="00D51D1D">
              <w:rPr>
                <w:rFonts w:ascii="Calibri" w:hAnsi="Calibri" w:cs="Calibri"/>
                <w:lang w:val="hy-AM"/>
              </w:rPr>
              <w:br/>
            </w:r>
            <w:r w:rsidRPr="00D51D1D">
              <w:rPr>
                <w:rFonts w:ascii="Calibri" w:hAnsi="Calibri" w:cs="Calibri"/>
                <w:lang w:val="hy-AM"/>
              </w:rPr>
              <w:br/>
            </w:r>
          </w:p>
        </w:tc>
        <w:tc>
          <w:tcPr>
            <w:tcW w:w="810" w:type="dxa"/>
          </w:tcPr>
          <w:p w14:paraId="318B10EB" w14:textId="6BEBDD49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հատ</w:t>
            </w:r>
          </w:p>
        </w:tc>
        <w:tc>
          <w:tcPr>
            <w:tcW w:w="810" w:type="dxa"/>
          </w:tcPr>
          <w:p w14:paraId="6F0DD766" w14:textId="04B3DFC0" w:rsidR="000C2D7F" w:rsidRPr="008F1B1A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1</w:t>
            </w:r>
          </w:p>
        </w:tc>
        <w:tc>
          <w:tcPr>
            <w:tcW w:w="1800" w:type="dxa"/>
          </w:tcPr>
          <w:p w14:paraId="010D4E15" w14:textId="6480A594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Ալեք Մանուկյան 1, ԵՊՀ ֆիզիկայի ինստիտուտ</w:t>
            </w:r>
          </w:p>
        </w:tc>
        <w:tc>
          <w:tcPr>
            <w:tcW w:w="2430" w:type="dxa"/>
          </w:tcPr>
          <w:p w14:paraId="081CC662" w14:textId="77777777" w:rsidR="00A864F4" w:rsidRPr="00A864F4" w:rsidRDefault="00A864F4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Մատակարարման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ժ</w:t>
            </w:r>
            <w:r w:rsidRPr="006040C8">
              <w:rPr>
                <w:rFonts w:ascii="GHEA Grapalat" w:hAnsi="GHEA Grapalat"/>
                <w:sz w:val="22"/>
                <w:lang w:val="hy-AM"/>
              </w:rPr>
              <w:t xml:space="preserve">ամկետը` 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պ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այմանագիրը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կնքելուց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20-</w:t>
            </w:r>
            <w:r>
              <w:rPr>
                <w:rFonts w:ascii="GHEA Grapalat" w:hAnsi="GHEA Grapalat"/>
                <w:sz w:val="22"/>
                <w:lang w:val="hy-AM"/>
              </w:rPr>
              <w:t>60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օրվա ընթացքում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76793000" w14:textId="365D11C8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0C2D7F" w:rsidRPr="00B76CCE" w14:paraId="630C8236" w14:textId="77777777" w:rsidTr="00570FB3">
        <w:tc>
          <w:tcPr>
            <w:tcW w:w="954" w:type="dxa"/>
          </w:tcPr>
          <w:p w14:paraId="0203FFB5" w14:textId="49830C3D" w:rsidR="000C2D7F" w:rsidRPr="006040C8" w:rsidRDefault="000C2D7F" w:rsidP="00570FB3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ascii="GHEA Grapalat" w:hAnsi="GHEA Grapalat"/>
                <w:sz w:val="22"/>
                <w:lang w:val="hy-AM"/>
              </w:rPr>
            </w:pPr>
          </w:p>
        </w:tc>
        <w:tc>
          <w:tcPr>
            <w:tcW w:w="1980" w:type="dxa"/>
          </w:tcPr>
          <w:p w14:paraId="100D2A84" w14:textId="77777777" w:rsidR="000C2D7F" w:rsidRPr="00D81661" w:rsidRDefault="000C2D7F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D81661">
              <w:rPr>
                <w:rFonts w:ascii="GHEA Grapalat" w:hAnsi="GHEA Grapalat"/>
                <w:sz w:val="22"/>
                <w:lang w:val="ru-RU"/>
              </w:rPr>
              <w:t>օպտիկական մանրաթել</w:t>
            </w:r>
          </w:p>
          <w:p w14:paraId="2A906F42" w14:textId="2FD5E7EB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6876" w:type="dxa"/>
          </w:tcPr>
          <w:p w14:paraId="0208F818" w14:textId="5F934C4D" w:rsidR="000C2D7F" w:rsidRPr="006040C8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Բազմամոդ սիլիկատային օպտիկական մանրաթել՝ աստիճանային պրոֆիլով (Step-Index), SMA միակցիչներով։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Նվազագույն տեխնիկական պահանջներ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1. Բազմամոդ սիլիկատային օպտիկական մանրաթել՝ աստիճանային պրոֆիլով (Step-Index)։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2. Միջուկի տրամագիծ՝ 50 ± 3 մկմ։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3. Թվային ապերտուրա (NA)՝ 0.22 ± 0.02։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4. Մանրաթելի նյութ՝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* սիլիկատային միջուկ,</w:t>
            </w:r>
            <w:r>
              <w:rPr>
                <w:rFonts w:ascii="Calibri" w:hAnsi="Calibri" w:cs="Calibri"/>
              </w:rPr>
              <w:br/>
              <w:t>* սիլիկատային թաղանթ։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5. Low OH տիպի մանրաթել։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6. Աշխատանքային սպեկտրային տիրույթ՝ տեսանելի և մոտ ինֆրակարմիր տիրույթ (մոտավորապես 400–2400 նմ)։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7. Միակցիչներ՝ SMA905 երկու ծայրերում։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8. Մալուխի երկարություն՝ 1.0 ± 0.1 մ։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9. Գործարանային ավարտված և փայլեցված մանրաթելային ծայրեր։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lastRenderedPageBreak/>
              <w:t>10. Պատրաստ օգտագործման օպտիկական մալուխ։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11. Համապատասխանություն՝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* RoHS,</w:t>
            </w:r>
            <w:r>
              <w:rPr>
                <w:rFonts w:ascii="Calibri" w:hAnsi="Calibri" w:cs="Calibri"/>
              </w:rPr>
              <w:br/>
              <w:t>* REACH։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12. Արտադրողի տեխնիկական փաստաթղթի առկայություն։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  <w:t>13. Ապրանքը պետք է լինի նոր և մատակարարվի արտադրողի բնօրինակ փաթեթավորմամբ։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810" w:type="dxa"/>
          </w:tcPr>
          <w:p w14:paraId="2D225E47" w14:textId="73347371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հատ</w:t>
            </w:r>
          </w:p>
        </w:tc>
        <w:tc>
          <w:tcPr>
            <w:tcW w:w="810" w:type="dxa"/>
          </w:tcPr>
          <w:p w14:paraId="023BF8DC" w14:textId="62324FA1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800" w:type="dxa"/>
          </w:tcPr>
          <w:p w14:paraId="51C6BFCD" w14:textId="3CA87348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Ալեք Մանուկյան 1, ԵՊՀ ֆիզիկայի ինստիտուտ</w:t>
            </w:r>
          </w:p>
        </w:tc>
        <w:tc>
          <w:tcPr>
            <w:tcW w:w="2430" w:type="dxa"/>
          </w:tcPr>
          <w:p w14:paraId="52F34BD5" w14:textId="77777777" w:rsidR="00A864F4" w:rsidRPr="00A864F4" w:rsidRDefault="00A864F4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Մատակարարման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ժ</w:t>
            </w:r>
            <w:r w:rsidRPr="006040C8">
              <w:rPr>
                <w:rFonts w:ascii="GHEA Grapalat" w:hAnsi="GHEA Grapalat"/>
                <w:sz w:val="22"/>
                <w:lang w:val="hy-AM"/>
              </w:rPr>
              <w:t xml:space="preserve">ամկետը` 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պ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այմանագիրը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կնքելուց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20-</w:t>
            </w:r>
            <w:r>
              <w:rPr>
                <w:rFonts w:ascii="GHEA Grapalat" w:hAnsi="GHEA Grapalat"/>
                <w:sz w:val="22"/>
                <w:lang w:val="hy-AM"/>
              </w:rPr>
              <w:t>60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օրվա ընթացքում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50B8F7F0" w14:textId="255B5D49" w:rsidR="000C2D7F" w:rsidRPr="00A864F4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0C2D7F" w:rsidRPr="00B76CCE" w14:paraId="73DE6F2C" w14:textId="77777777" w:rsidTr="00570FB3">
        <w:trPr>
          <w:trHeight w:val="1223"/>
        </w:trPr>
        <w:tc>
          <w:tcPr>
            <w:tcW w:w="954" w:type="dxa"/>
          </w:tcPr>
          <w:p w14:paraId="3A52D1CF" w14:textId="437962B1" w:rsidR="000C2D7F" w:rsidRPr="00B76CCE" w:rsidRDefault="000C2D7F" w:rsidP="00570FB3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ascii="GHEA Grapalat" w:hAnsi="GHEA Grapalat"/>
                <w:sz w:val="22"/>
              </w:rPr>
            </w:pPr>
          </w:p>
        </w:tc>
        <w:tc>
          <w:tcPr>
            <w:tcW w:w="1980" w:type="dxa"/>
          </w:tcPr>
          <w:p w14:paraId="586ECFB4" w14:textId="75C2CEEC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օպտիկական մանրաթել</w:t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6876" w:type="dxa"/>
          </w:tcPr>
          <w:p w14:paraId="2E231BCF" w14:textId="4197D8A1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Բազմամոդ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սիլիկատային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օպտիկական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մանրաթել՝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աստիճանային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պրոֆիլով</w:t>
            </w:r>
            <w:r w:rsidRPr="0064184E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Step</w:t>
            </w:r>
            <w:r w:rsidRPr="0064184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64184E">
              <w:rPr>
                <w:rFonts w:ascii="Calibri" w:hAnsi="Calibri" w:cs="Calibri"/>
              </w:rPr>
              <w:t xml:space="preserve">), </w:t>
            </w:r>
            <w:r>
              <w:rPr>
                <w:rFonts w:ascii="Calibri" w:hAnsi="Calibri" w:cs="Calibri"/>
              </w:rPr>
              <w:t>SMA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միակցիչներով։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Նվազագույն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տեխնիկական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պահանջներ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1. </w:t>
            </w:r>
            <w:r>
              <w:rPr>
                <w:rFonts w:ascii="Calibri" w:hAnsi="Calibri" w:cs="Calibri"/>
              </w:rPr>
              <w:t>Բազմամոդ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սիլիկատային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օպտիկական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մանրաթել՝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աստիճանային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պրոֆիլով</w:t>
            </w:r>
            <w:r w:rsidRPr="0064184E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Step</w:t>
            </w:r>
            <w:r w:rsidRPr="0064184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64184E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2. </w:t>
            </w:r>
            <w:r>
              <w:rPr>
                <w:rFonts w:ascii="Calibri" w:hAnsi="Calibri" w:cs="Calibri"/>
              </w:rPr>
              <w:t>Միջուկի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տրամագիծ՝</w:t>
            </w:r>
            <w:r w:rsidRPr="0064184E">
              <w:rPr>
                <w:rFonts w:ascii="Calibri" w:hAnsi="Calibri" w:cs="Calibri"/>
              </w:rPr>
              <w:t xml:space="preserve"> 105 ± 5 </w:t>
            </w:r>
            <w:r>
              <w:rPr>
                <w:rFonts w:ascii="Calibri" w:hAnsi="Calibri" w:cs="Calibri"/>
              </w:rPr>
              <w:t>մկմ։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3. </w:t>
            </w:r>
            <w:r>
              <w:rPr>
                <w:rFonts w:ascii="Calibri" w:hAnsi="Calibri" w:cs="Calibri"/>
              </w:rPr>
              <w:t>Թվային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ապերտուրա</w:t>
            </w:r>
            <w:r w:rsidRPr="0064184E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NA</w:t>
            </w:r>
            <w:r w:rsidRPr="0064184E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՝</w:t>
            </w:r>
            <w:r w:rsidRPr="0064184E">
              <w:rPr>
                <w:rFonts w:ascii="Calibri" w:hAnsi="Calibri" w:cs="Calibri"/>
              </w:rPr>
              <w:t xml:space="preserve"> 0.10 ± 0.02</w:t>
            </w:r>
            <w:r>
              <w:rPr>
                <w:rFonts w:ascii="Calibri" w:hAnsi="Calibri" w:cs="Calibri"/>
              </w:rPr>
              <w:t>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4. </w:t>
            </w:r>
            <w:r>
              <w:rPr>
                <w:rFonts w:ascii="Calibri" w:hAnsi="Calibri" w:cs="Calibri"/>
              </w:rPr>
              <w:t>Մանրաթելի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նյութ՝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* </w:t>
            </w:r>
            <w:r>
              <w:rPr>
                <w:rFonts w:ascii="Calibri" w:hAnsi="Calibri" w:cs="Calibri"/>
              </w:rPr>
              <w:t>սիլիկատային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միջուկ</w:t>
            </w:r>
            <w:r w:rsidRPr="0064184E">
              <w:rPr>
                <w:rFonts w:ascii="Calibri" w:hAnsi="Calibri" w:cs="Calibri"/>
              </w:rPr>
              <w:t>,</w:t>
            </w:r>
            <w:r w:rsidRPr="0064184E">
              <w:rPr>
                <w:rFonts w:ascii="Calibri" w:hAnsi="Calibri" w:cs="Calibri"/>
              </w:rPr>
              <w:br/>
              <w:t xml:space="preserve">* </w:t>
            </w:r>
            <w:r>
              <w:rPr>
                <w:rFonts w:ascii="Calibri" w:hAnsi="Calibri" w:cs="Calibri"/>
              </w:rPr>
              <w:t>սիլիկատային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թաղանթ։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5. </w:t>
            </w:r>
            <w:r>
              <w:rPr>
                <w:rFonts w:ascii="Calibri" w:hAnsi="Calibri" w:cs="Calibri"/>
              </w:rPr>
              <w:t>Low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OH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տիպի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մանրաթել։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6. </w:t>
            </w:r>
            <w:r>
              <w:rPr>
                <w:rFonts w:ascii="Calibri" w:hAnsi="Calibri" w:cs="Calibri"/>
              </w:rPr>
              <w:t>Աշխատանքային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սպեկտրային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տիրույթ՝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տեսանելի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և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մոտ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ինֆրակարմիր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տիրույթ</w:t>
            </w:r>
            <w:r w:rsidRPr="0064184E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մոտավորապես</w:t>
            </w:r>
            <w:r w:rsidRPr="0064184E">
              <w:rPr>
                <w:rFonts w:ascii="Calibri" w:hAnsi="Calibri" w:cs="Calibri"/>
              </w:rPr>
              <w:t xml:space="preserve"> 400–2400 </w:t>
            </w:r>
            <w:r>
              <w:rPr>
                <w:rFonts w:ascii="Calibri" w:hAnsi="Calibri" w:cs="Calibri"/>
              </w:rPr>
              <w:t>նմ</w:t>
            </w:r>
            <w:r w:rsidRPr="0064184E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lastRenderedPageBreak/>
              <w:br/>
              <w:t xml:space="preserve">7. </w:t>
            </w:r>
            <w:r>
              <w:rPr>
                <w:rFonts w:ascii="Calibri" w:hAnsi="Calibri" w:cs="Calibri"/>
              </w:rPr>
              <w:t>Միակցիչներ՝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SMA</w:t>
            </w:r>
            <w:r w:rsidRPr="0064184E">
              <w:rPr>
                <w:rFonts w:ascii="Calibri" w:hAnsi="Calibri" w:cs="Calibri"/>
              </w:rPr>
              <w:t xml:space="preserve">905 </w:t>
            </w:r>
            <w:r>
              <w:rPr>
                <w:rFonts w:ascii="Calibri" w:hAnsi="Calibri" w:cs="Calibri"/>
              </w:rPr>
              <w:t>երկու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ծայրերում։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8. </w:t>
            </w:r>
            <w:r>
              <w:rPr>
                <w:rFonts w:ascii="Calibri" w:hAnsi="Calibri" w:cs="Calibri"/>
              </w:rPr>
              <w:t>Մալուխի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երկարություն՝</w:t>
            </w:r>
            <w:r w:rsidRPr="0064184E">
              <w:rPr>
                <w:rFonts w:ascii="Calibri" w:hAnsi="Calibri" w:cs="Calibri"/>
              </w:rPr>
              <w:t xml:space="preserve"> 1.0 ± 0.1 </w:t>
            </w:r>
            <w:r>
              <w:rPr>
                <w:rFonts w:ascii="Calibri" w:hAnsi="Calibri" w:cs="Calibri"/>
              </w:rPr>
              <w:t>մ։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9. </w:t>
            </w:r>
            <w:r>
              <w:rPr>
                <w:rFonts w:ascii="Calibri" w:hAnsi="Calibri" w:cs="Calibri"/>
              </w:rPr>
              <w:t>Գործարանային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ավարտված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և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փայլեցված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մանրաթելային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ծայրեր։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10. </w:t>
            </w:r>
            <w:r>
              <w:rPr>
                <w:rFonts w:ascii="Calibri" w:hAnsi="Calibri" w:cs="Calibri"/>
              </w:rPr>
              <w:t>Պատրաստ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օգտագործման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օպտիկական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մալուխ։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11. </w:t>
            </w:r>
            <w:r>
              <w:rPr>
                <w:rFonts w:ascii="Calibri" w:hAnsi="Calibri" w:cs="Calibri"/>
              </w:rPr>
              <w:t>Համապատասխանություն՝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* </w:t>
            </w:r>
            <w:r>
              <w:rPr>
                <w:rFonts w:ascii="Calibri" w:hAnsi="Calibri" w:cs="Calibri"/>
              </w:rPr>
              <w:t>RoHS։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12. </w:t>
            </w:r>
            <w:r>
              <w:rPr>
                <w:rFonts w:ascii="Calibri" w:hAnsi="Calibri" w:cs="Calibri"/>
              </w:rPr>
              <w:t>Արտադրողի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տեխնիկական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փաստաթղթի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առկայություն։</w:t>
            </w:r>
            <w:r w:rsidRPr="0064184E">
              <w:rPr>
                <w:rFonts w:ascii="Calibri" w:hAnsi="Calibri" w:cs="Calibri"/>
              </w:rPr>
              <w:br/>
            </w:r>
            <w:r w:rsidRPr="0064184E">
              <w:rPr>
                <w:rFonts w:ascii="Calibri" w:hAnsi="Calibri" w:cs="Calibri"/>
              </w:rPr>
              <w:br/>
              <w:t xml:space="preserve">13. </w:t>
            </w:r>
            <w:r>
              <w:rPr>
                <w:rFonts w:ascii="Calibri" w:hAnsi="Calibri" w:cs="Calibri"/>
              </w:rPr>
              <w:t>Ապրանքը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լինի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նոր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և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մատակարարվի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արտադրողի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բնօրինակ</w:t>
            </w:r>
            <w:r w:rsidRPr="0064184E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փաթեթավորմամբ։</w:t>
            </w:r>
            <w:r w:rsidRPr="0064184E">
              <w:rPr>
                <w:rFonts w:ascii="Calibri" w:hAnsi="Calibri" w:cs="Calibri"/>
              </w:rPr>
              <w:br/>
            </w:r>
          </w:p>
        </w:tc>
        <w:tc>
          <w:tcPr>
            <w:tcW w:w="810" w:type="dxa"/>
          </w:tcPr>
          <w:p w14:paraId="13EEB1DD" w14:textId="2E484EE0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հատ</w:t>
            </w:r>
          </w:p>
        </w:tc>
        <w:tc>
          <w:tcPr>
            <w:tcW w:w="810" w:type="dxa"/>
          </w:tcPr>
          <w:p w14:paraId="44406C23" w14:textId="1D962981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2</w:t>
            </w:r>
          </w:p>
        </w:tc>
        <w:tc>
          <w:tcPr>
            <w:tcW w:w="1800" w:type="dxa"/>
          </w:tcPr>
          <w:p w14:paraId="768152AD" w14:textId="67554EF5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Ալեք Մանուկյան 1, ԵՊՀ ֆիզիկայի ինստիտուտ</w:t>
            </w:r>
          </w:p>
        </w:tc>
        <w:tc>
          <w:tcPr>
            <w:tcW w:w="2430" w:type="dxa"/>
          </w:tcPr>
          <w:p w14:paraId="5AB106FD" w14:textId="77777777" w:rsidR="00A864F4" w:rsidRPr="00A864F4" w:rsidRDefault="00A864F4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Մատակարարման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ժ</w:t>
            </w:r>
            <w:r w:rsidRPr="006040C8">
              <w:rPr>
                <w:rFonts w:ascii="GHEA Grapalat" w:hAnsi="GHEA Grapalat"/>
                <w:sz w:val="22"/>
                <w:lang w:val="hy-AM"/>
              </w:rPr>
              <w:t xml:space="preserve">ամկետը` 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պ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այմանագիրը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կնքելուց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20-</w:t>
            </w:r>
            <w:r>
              <w:rPr>
                <w:rFonts w:ascii="GHEA Grapalat" w:hAnsi="GHEA Grapalat"/>
                <w:sz w:val="22"/>
                <w:lang w:val="hy-AM"/>
              </w:rPr>
              <w:t>60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օրվա ընթացքում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5A4DC07D" w14:textId="4EC2E844" w:rsidR="000C2D7F" w:rsidRPr="00A864F4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</w:p>
        </w:tc>
      </w:tr>
      <w:tr w:rsidR="000C2D7F" w:rsidRPr="00B76CCE" w14:paraId="00C44861" w14:textId="77777777" w:rsidTr="00570FB3">
        <w:trPr>
          <w:trHeight w:val="1223"/>
        </w:trPr>
        <w:tc>
          <w:tcPr>
            <w:tcW w:w="954" w:type="dxa"/>
          </w:tcPr>
          <w:p w14:paraId="2A337A4D" w14:textId="22CBF4AC" w:rsidR="000C2D7F" w:rsidRPr="00B76CCE" w:rsidRDefault="000C2D7F" w:rsidP="00570FB3">
            <w:pPr>
              <w:pStyle w:val="ListParagraph"/>
              <w:widowControl w:val="0"/>
              <w:numPr>
                <w:ilvl w:val="0"/>
                <w:numId w:val="4"/>
              </w:numPr>
              <w:rPr>
                <w:rFonts w:ascii="GHEA Grapalat" w:hAnsi="GHEA Grapalat"/>
                <w:sz w:val="22"/>
              </w:rPr>
            </w:pPr>
          </w:p>
        </w:tc>
        <w:tc>
          <w:tcPr>
            <w:tcW w:w="1980" w:type="dxa"/>
          </w:tcPr>
          <w:p w14:paraId="4A31C71B" w14:textId="26E86689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Պաշտպանիչ մետաղական ծածկույթներով օպտիկական հայելիների հավաքածու</w:t>
            </w:r>
            <w:r>
              <w:rPr>
                <w:rFonts w:ascii="Calibri" w:hAnsi="Calibri" w:cs="Calibri"/>
              </w:rPr>
              <w:br/>
            </w:r>
          </w:p>
        </w:tc>
        <w:tc>
          <w:tcPr>
            <w:tcW w:w="6876" w:type="dxa"/>
          </w:tcPr>
          <w:p w14:paraId="2E6CB877" w14:textId="7102ADE8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մետաղական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ծածկույթներով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առաջնային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մակերևույթի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հարթ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օպտիկական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հայելիների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հավաքածու։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Հավաքածուն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ներառի՝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մեկ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ոսկե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ծածկույթով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</w:t>
            </w:r>
            <w:r w:rsidRPr="00AA0FD1">
              <w:rPr>
                <w:rFonts w:ascii="Calibri" w:hAnsi="Calibri" w:cs="Calibri"/>
              </w:rPr>
              <w:t>,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մեկ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արծաթե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ծածկույթով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</w:t>
            </w:r>
            <w:r w:rsidRPr="00AA0FD1">
              <w:rPr>
                <w:rFonts w:ascii="Calibri" w:hAnsi="Calibri" w:cs="Calibri"/>
              </w:rPr>
              <w:t>,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մեկ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ալյումինե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ծածկույթով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Նվազագույն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տեխնիկական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պահանջներ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Ընդհանուր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պահանջներ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1.1. </w:t>
            </w:r>
            <w:r>
              <w:rPr>
                <w:rFonts w:ascii="Calibri" w:hAnsi="Calibri" w:cs="Calibri"/>
              </w:rPr>
              <w:t>Բոլոր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հայելիները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լինեն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առաջնային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մակերևույթի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հարթ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օպտիկական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հայելիներ։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lastRenderedPageBreak/>
              <w:br/>
              <w:t xml:space="preserve">1.2. </w:t>
            </w:r>
            <w:r>
              <w:rPr>
                <w:rFonts w:ascii="Calibri" w:hAnsi="Calibri" w:cs="Calibri"/>
              </w:rPr>
              <w:t>Բոլոր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հայելիները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ունենան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մետաղական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անդրադարձնող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1.3. </w:t>
            </w:r>
            <w:r>
              <w:rPr>
                <w:rFonts w:ascii="Calibri" w:hAnsi="Calibri" w:cs="Calibri"/>
              </w:rPr>
              <w:t>Հավաքածուն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ներառի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հետևյալ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ծածկույթներով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հայելիներ՝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ոսկե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Gold</w:t>
            </w:r>
            <w:r w:rsidRPr="00AA0FD1">
              <w:rPr>
                <w:rFonts w:ascii="Calibri" w:hAnsi="Calibri" w:cs="Calibri"/>
              </w:rPr>
              <w:t>),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արծաթե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Silver</w:t>
            </w:r>
            <w:r w:rsidRPr="00AA0FD1">
              <w:rPr>
                <w:rFonts w:ascii="Calibri" w:hAnsi="Calibri" w:cs="Calibri"/>
              </w:rPr>
              <w:t>),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ալյումինե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Aluminum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Մեխանիկական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բնութագրեր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2.1. </w:t>
            </w:r>
            <w:r>
              <w:rPr>
                <w:rFonts w:ascii="Calibri" w:hAnsi="Calibri" w:cs="Calibri"/>
              </w:rPr>
              <w:t>Հայելու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տրամագիծ՝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1/2 </w:t>
            </w:r>
            <w:r>
              <w:rPr>
                <w:rFonts w:ascii="Calibri" w:hAnsi="Calibri" w:cs="Calibri"/>
              </w:rPr>
              <w:t>դյույմ</w:t>
            </w:r>
            <w:r w:rsidRPr="00AA0FD1">
              <w:rPr>
                <w:rFonts w:ascii="Calibri" w:hAnsi="Calibri" w:cs="Calibri"/>
              </w:rPr>
              <w:t xml:space="preserve"> (12.7 </w:t>
            </w:r>
            <w:r>
              <w:rPr>
                <w:rFonts w:ascii="Calibri" w:hAnsi="Calibri" w:cs="Calibri"/>
              </w:rPr>
              <w:t>մմ</w:t>
            </w:r>
            <w:r w:rsidRPr="00AA0FD1">
              <w:rPr>
                <w:rFonts w:ascii="Calibri" w:hAnsi="Calibri" w:cs="Calibri"/>
              </w:rPr>
              <w:t xml:space="preserve">) (+0.0 </w:t>
            </w:r>
            <w:r>
              <w:rPr>
                <w:rFonts w:ascii="Calibri" w:hAnsi="Calibri" w:cs="Calibri"/>
              </w:rPr>
              <w:t>մմ</w:t>
            </w:r>
            <w:r w:rsidRPr="00AA0FD1">
              <w:rPr>
                <w:rFonts w:ascii="Calibri" w:hAnsi="Calibri" w:cs="Calibri"/>
              </w:rPr>
              <w:t xml:space="preserve"> / -0.1 </w:t>
            </w:r>
            <w:r>
              <w:rPr>
                <w:rFonts w:ascii="Calibri" w:hAnsi="Calibri" w:cs="Calibri"/>
              </w:rPr>
              <w:t>մմ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2.2. </w:t>
            </w:r>
            <w:r>
              <w:rPr>
                <w:rFonts w:ascii="Calibri" w:hAnsi="Calibri" w:cs="Calibri"/>
              </w:rPr>
              <w:t>Հայելու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հաստություն՝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6.0 ± 0.2 </w:t>
            </w:r>
            <w:r>
              <w:rPr>
                <w:rFonts w:ascii="Calibri" w:hAnsi="Calibri" w:cs="Calibri"/>
              </w:rPr>
              <w:t>մմ։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2.3. </w:t>
            </w:r>
            <w:r>
              <w:rPr>
                <w:rFonts w:ascii="Calibri" w:hAnsi="Calibri" w:cs="Calibri"/>
              </w:rPr>
              <w:t>Հիմքային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նյութ՝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Fused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Silica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հալեցված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սիլիկա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2.4. </w:t>
            </w:r>
            <w:r>
              <w:rPr>
                <w:rFonts w:ascii="Calibri" w:hAnsi="Calibri" w:cs="Calibri"/>
              </w:rPr>
              <w:t>Օգտակար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բացվածք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Clear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Aperture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հայելու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տրամագծի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90%-</w:t>
            </w:r>
            <w:r>
              <w:rPr>
                <w:rFonts w:ascii="Calibri" w:hAnsi="Calibri" w:cs="Calibri"/>
              </w:rPr>
              <w:t>ը։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2.5. </w:t>
            </w:r>
            <w:r>
              <w:rPr>
                <w:rFonts w:ascii="Calibri" w:hAnsi="Calibri" w:cs="Calibri"/>
              </w:rPr>
              <w:t>Զուգահեռություն՝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ավելի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3 </w:t>
            </w:r>
            <w:r>
              <w:rPr>
                <w:rFonts w:ascii="Calibri" w:hAnsi="Calibri" w:cs="Calibri"/>
              </w:rPr>
              <w:t>անկյունային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րոպե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arcmin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Օպտիկական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բնութագրեր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3.1. </w:t>
            </w:r>
            <w:r>
              <w:rPr>
                <w:rFonts w:ascii="Calibri" w:hAnsi="Calibri" w:cs="Calibri"/>
              </w:rPr>
              <w:t>Մակերևույթի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հարթություն</w:t>
            </w:r>
            <w:r w:rsidRPr="00AA0FD1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>Peak</w:t>
            </w:r>
            <w:r w:rsidRPr="00AA0FD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to</w:t>
            </w:r>
            <w:r w:rsidRPr="00AA0FD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Valley</w:t>
            </w:r>
            <w:r w:rsidRPr="00AA0FD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lastRenderedPageBreak/>
              <w:br/>
            </w:r>
            <w:r>
              <w:rPr>
                <w:rFonts w:ascii="Calibri" w:hAnsi="Calibri" w:cs="Calibri"/>
              </w:rPr>
              <w:t>λ</w:t>
            </w:r>
            <w:r w:rsidRPr="00AA0FD1">
              <w:rPr>
                <w:rFonts w:ascii="Calibri" w:hAnsi="Calibri" w:cs="Calibri"/>
              </w:rPr>
              <w:t xml:space="preserve">/10 @ 633 </w:t>
            </w:r>
            <w:r>
              <w:rPr>
                <w:rFonts w:ascii="Calibri" w:hAnsi="Calibri" w:cs="Calibri"/>
              </w:rPr>
              <w:t>նմ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կամ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ավելի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լավ։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3.2. </w:t>
            </w:r>
            <w:r>
              <w:rPr>
                <w:rFonts w:ascii="Calibri" w:hAnsi="Calibri" w:cs="Calibri"/>
              </w:rPr>
              <w:t>Մակերևույթի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որակ՝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40-20 </w:t>
            </w:r>
            <w:r>
              <w:rPr>
                <w:rFonts w:ascii="Calibri" w:hAnsi="Calibri" w:cs="Calibri"/>
              </w:rPr>
              <w:t>Scratch</w:t>
            </w:r>
            <w:r w:rsidRPr="00AA0FD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Dig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կամ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ավելի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լավ։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3.3. </w:t>
            </w:r>
            <w:r>
              <w:rPr>
                <w:rFonts w:ascii="Calibri" w:hAnsi="Calibri" w:cs="Calibri"/>
              </w:rPr>
              <w:t>Անդրադարձման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պահանջներ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ալյումինե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միջին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անդրադարձումը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88%</w:t>
            </w:r>
            <w:r>
              <w:rPr>
                <w:rFonts w:ascii="Calibri" w:hAnsi="Calibri" w:cs="Calibri"/>
              </w:rPr>
              <w:t>՝</w:t>
            </w:r>
            <w:r w:rsidRPr="00AA0FD1">
              <w:rPr>
                <w:rFonts w:ascii="Calibri" w:hAnsi="Calibri" w:cs="Calibri"/>
              </w:rPr>
              <w:t xml:space="preserve"> 400 </w:t>
            </w:r>
            <w:r>
              <w:rPr>
                <w:rFonts w:ascii="Calibri" w:hAnsi="Calibri" w:cs="Calibri"/>
              </w:rPr>
              <w:t>նմ</w:t>
            </w:r>
            <w:r w:rsidRPr="00AA0FD1">
              <w:rPr>
                <w:rFonts w:ascii="Calibri" w:hAnsi="Calibri" w:cs="Calibri"/>
              </w:rPr>
              <w:t xml:space="preserve"> – 2 </w:t>
            </w:r>
            <w:r>
              <w:rPr>
                <w:rFonts w:ascii="Calibri" w:hAnsi="Calibri" w:cs="Calibri"/>
              </w:rPr>
              <w:t>մկմ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սպեկտրային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տիրույթում։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արծաթե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միջին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անդրադարձումը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95%</w:t>
            </w:r>
            <w:r>
              <w:rPr>
                <w:rFonts w:ascii="Calibri" w:hAnsi="Calibri" w:cs="Calibri"/>
              </w:rPr>
              <w:t>՝</w:t>
            </w:r>
            <w:r w:rsidRPr="00AA0FD1">
              <w:rPr>
                <w:rFonts w:ascii="Calibri" w:hAnsi="Calibri" w:cs="Calibri"/>
              </w:rPr>
              <w:t xml:space="preserve"> 450 </w:t>
            </w:r>
            <w:r>
              <w:rPr>
                <w:rFonts w:ascii="Calibri" w:hAnsi="Calibri" w:cs="Calibri"/>
              </w:rPr>
              <w:t>նմ</w:t>
            </w:r>
            <w:r w:rsidRPr="00AA0FD1">
              <w:rPr>
                <w:rFonts w:ascii="Calibri" w:hAnsi="Calibri" w:cs="Calibri"/>
              </w:rPr>
              <w:t xml:space="preserve"> – 20 </w:t>
            </w:r>
            <w:r>
              <w:rPr>
                <w:rFonts w:ascii="Calibri" w:hAnsi="Calibri" w:cs="Calibri"/>
              </w:rPr>
              <w:t>մկմ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սպեկտրային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տիրույթում։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Պաշտպանիչ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ոսկե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հայելի՝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միջին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անդրադարձումը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96%</w:t>
            </w:r>
            <w:r>
              <w:rPr>
                <w:rFonts w:ascii="Calibri" w:hAnsi="Calibri" w:cs="Calibri"/>
              </w:rPr>
              <w:t>՝</w:t>
            </w:r>
            <w:r w:rsidRPr="00AA0FD1">
              <w:rPr>
                <w:rFonts w:ascii="Calibri" w:hAnsi="Calibri" w:cs="Calibri"/>
              </w:rPr>
              <w:t xml:space="preserve"> 800 </w:t>
            </w:r>
            <w:r>
              <w:rPr>
                <w:rFonts w:ascii="Calibri" w:hAnsi="Calibri" w:cs="Calibri"/>
              </w:rPr>
              <w:t>նմ</w:t>
            </w:r>
            <w:r w:rsidRPr="00AA0FD1">
              <w:rPr>
                <w:rFonts w:ascii="Calibri" w:hAnsi="Calibri" w:cs="Calibri"/>
              </w:rPr>
              <w:t xml:space="preserve"> – 20 </w:t>
            </w:r>
            <w:r>
              <w:rPr>
                <w:rFonts w:ascii="Calibri" w:hAnsi="Calibri" w:cs="Calibri"/>
              </w:rPr>
              <w:t>մկմ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սպեկտրային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տիրույթում։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Լազերային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վնասման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շեմ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4.1. </w:t>
            </w:r>
            <w:r>
              <w:rPr>
                <w:rFonts w:ascii="Calibri" w:hAnsi="Calibri" w:cs="Calibri"/>
              </w:rPr>
              <w:t>Իմպուլսային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ճառագայթման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դեպքում՝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2 </w:t>
            </w:r>
            <w:r>
              <w:rPr>
                <w:rFonts w:ascii="Calibri" w:hAnsi="Calibri" w:cs="Calibri"/>
              </w:rPr>
              <w:t>Ջ</w:t>
            </w:r>
            <w:r w:rsidRPr="00AA0FD1"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t>սմ</w:t>
            </w:r>
            <w:r w:rsidRPr="00AA0FD1">
              <w:rPr>
                <w:rFonts w:ascii="Calibri" w:hAnsi="Calibri" w:cs="Calibri"/>
              </w:rPr>
              <w:t xml:space="preserve">² @ 1064 </w:t>
            </w:r>
            <w:r>
              <w:rPr>
                <w:rFonts w:ascii="Calibri" w:hAnsi="Calibri" w:cs="Calibri"/>
              </w:rPr>
              <w:t>նմ</w:t>
            </w:r>
            <w:r w:rsidRPr="00AA0FD1">
              <w:rPr>
                <w:rFonts w:ascii="Calibri" w:hAnsi="Calibri" w:cs="Calibri"/>
              </w:rPr>
              <w:t xml:space="preserve">, 10 </w:t>
            </w:r>
            <w:r>
              <w:rPr>
                <w:rFonts w:ascii="Calibri" w:hAnsi="Calibri" w:cs="Calibri"/>
              </w:rPr>
              <w:t>նվ</w:t>
            </w:r>
            <w:r w:rsidRPr="00AA0FD1">
              <w:rPr>
                <w:rFonts w:ascii="Calibri" w:hAnsi="Calibri" w:cs="Calibri"/>
              </w:rPr>
              <w:t xml:space="preserve">, 10 </w:t>
            </w:r>
            <w:r>
              <w:rPr>
                <w:rFonts w:ascii="Calibri" w:hAnsi="Calibri" w:cs="Calibri"/>
              </w:rPr>
              <w:t>Հց։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  <w:t xml:space="preserve">4.2. </w:t>
            </w:r>
            <w:r>
              <w:rPr>
                <w:rFonts w:ascii="Calibri" w:hAnsi="Calibri" w:cs="Calibri"/>
              </w:rPr>
              <w:t>Շարունակական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ճառագայթման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դեպքում՝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500 </w:t>
            </w:r>
            <w:r>
              <w:rPr>
                <w:rFonts w:ascii="Calibri" w:hAnsi="Calibri" w:cs="Calibri"/>
              </w:rPr>
              <w:t>Վտ</w:t>
            </w:r>
            <w:r w:rsidRPr="00AA0FD1"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/>
              </w:rPr>
              <w:t>սմ</w:t>
            </w:r>
            <w:r w:rsidRPr="00AA0FD1">
              <w:rPr>
                <w:rFonts w:ascii="Calibri" w:hAnsi="Calibri" w:cs="Calibri"/>
              </w:rPr>
              <w:t xml:space="preserve"> @ 1070 </w:t>
            </w:r>
            <w:r>
              <w:rPr>
                <w:rFonts w:ascii="Calibri" w:hAnsi="Calibri" w:cs="Calibri"/>
              </w:rPr>
              <w:t>նմ։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Փաստաթղթեր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համապատասխանություն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և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երաշխիք</w:t>
            </w:r>
            <w:r w:rsidRPr="00AA0FD1">
              <w:rPr>
                <w:rFonts w:ascii="Calibri" w:hAnsi="Calibri" w:cs="Calibri"/>
              </w:rPr>
              <w:br/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lastRenderedPageBreak/>
              <w:t>Ապրանքները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լինեն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նոր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և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չօգտագործված։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RoHS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համապատասխանությունը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հաստատվի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արտադրողի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փաստաթղթերով։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Արտադրողի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երաշխիքային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ժամկետը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լինի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ոչ</w:t>
            </w:r>
            <w:r w:rsidRPr="00AA0FD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պակաս</w:t>
            </w:r>
            <w:r w:rsidRPr="00AA0FD1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քան</w:t>
            </w:r>
            <w:r w:rsidRPr="00AA0FD1">
              <w:rPr>
                <w:rFonts w:ascii="Calibri" w:hAnsi="Calibri" w:cs="Calibri"/>
              </w:rPr>
              <w:t xml:space="preserve"> 2 </w:t>
            </w:r>
            <w:r>
              <w:rPr>
                <w:rFonts w:ascii="Calibri" w:hAnsi="Calibri" w:cs="Calibri"/>
              </w:rPr>
              <w:t>տարի։</w:t>
            </w:r>
            <w:r w:rsidRPr="00AA0FD1"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</w:rPr>
              <w:t>Բոլոր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տեխնիկական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պահանջներին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համապատասխանությունը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պետք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է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հաստատվի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արտադրողի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փաստաթղթերով։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</w:p>
        </w:tc>
        <w:tc>
          <w:tcPr>
            <w:tcW w:w="810" w:type="dxa"/>
          </w:tcPr>
          <w:p w14:paraId="1BED7AA2" w14:textId="2CE99022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հատ</w:t>
            </w:r>
          </w:p>
        </w:tc>
        <w:tc>
          <w:tcPr>
            <w:tcW w:w="810" w:type="dxa"/>
          </w:tcPr>
          <w:p w14:paraId="7BB0ED4A" w14:textId="36CF16E7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800" w:type="dxa"/>
          </w:tcPr>
          <w:p w14:paraId="4D8C369A" w14:textId="692D5646" w:rsidR="000C2D7F" w:rsidRPr="00B76CCE" w:rsidRDefault="000C2D7F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Ալեք Մանուկյան 1, ԵՊՀ ֆիզիկայի ինստիտուտ</w:t>
            </w:r>
          </w:p>
        </w:tc>
        <w:tc>
          <w:tcPr>
            <w:tcW w:w="2430" w:type="dxa"/>
          </w:tcPr>
          <w:p w14:paraId="5466053B" w14:textId="77777777" w:rsidR="00A864F4" w:rsidRPr="00A864F4" w:rsidRDefault="00A864F4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 w:rsidRPr="006040C8">
              <w:rPr>
                <w:rFonts w:ascii="GHEA Grapalat" w:hAnsi="GHEA Grapalat"/>
                <w:sz w:val="22"/>
                <w:lang w:val="hy-AM"/>
              </w:rPr>
              <w:t>Մատակարարման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ժ</w:t>
            </w:r>
            <w:r w:rsidRPr="006040C8">
              <w:rPr>
                <w:rFonts w:ascii="GHEA Grapalat" w:hAnsi="GHEA Grapalat"/>
                <w:sz w:val="22"/>
                <w:lang w:val="hy-AM"/>
              </w:rPr>
              <w:t xml:space="preserve">ամկետը` 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պ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այմանագիրը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կնքելուց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20-</w:t>
            </w:r>
            <w:r>
              <w:rPr>
                <w:rFonts w:ascii="GHEA Grapalat" w:hAnsi="GHEA Grapalat"/>
                <w:sz w:val="22"/>
                <w:lang w:val="hy-AM"/>
              </w:rPr>
              <w:t>60</w:t>
            </w:r>
            <w:r w:rsidRPr="00A864F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6040C8">
              <w:rPr>
                <w:rFonts w:ascii="GHEA Grapalat" w:hAnsi="GHEA Grapalat"/>
                <w:sz w:val="22"/>
                <w:lang w:val="hy-AM"/>
              </w:rPr>
              <w:t>օրվա ընթացքում</w:t>
            </w:r>
            <w:r w:rsidRPr="00A864F4">
              <w:rPr>
                <w:rFonts w:ascii="GHEA Grapalat" w:hAnsi="GHEA Grapalat"/>
                <w:sz w:val="22"/>
                <w:lang w:val="hy-AM"/>
              </w:rPr>
              <w:t>:</w:t>
            </w:r>
          </w:p>
          <w:p w14:paraId="1717A291" w14:textId="0B539AAB" w:rsidR="000C2D7F" w:rsidRPr="00A864F4" w:rsidRDefault="000C2D7F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</w:p>
        </w:tc>
      </w:tr>
    </w:tbl>
    <w:p w14:paraId="30927330" w14:textId="69C1FD02" w:rsidR="006D2E9D" w:rsidRPr="00B76CCE" w:rsidRDefault="006D2E9D" w:rsidP="00501DBE">
      <w:pPr>
        <w:widowControl w:val="0"/>
        <w:rPr>
          <w:rFonts w:ascii="GHEA Grapalat" w:hAnsi="GHEA Grapalat"/>
          <w:sz w:val="22"/>
        </w:rPr>
      </w:pPr>
    </w:p>
    <w:p w14:paraId="48427B02" w14:textId="3975E108" w:rsidR="002862B6" w:rsidRPr="00B76CCE" w:rsidRDefault="002862B6" w:rsidP="00501DBE">
      <w:pPr>
        <w:widowControl w:val="0"/>
        <w:rPr>
          <w:rFonts w:ascii="GHEA Grapalat" w:hAnsi="GHEA Grapalat"/>
          <w:sz w:val="22"/>
        </w:rPr>
      </w:pPr>
    </w:p>
    <w:p w14:paraId="69D6D102" w14:textId="273798D4" w:rsidR="00666A66" w:rsidRPr="00B76CCE" w:rsidRDefault="00666A66" w:rsidP="00501DBE">
      <w:pPr>
        <w:widowControl w:val="0"/>
        <w:rPr>
          <w:rFonts w:ascii="GHEA Grapalat" w:hAnsi="GHEA Grapalat"/>
          <w:sz w:val="22"/>
        </w:rPr>
      </w:pPr>
    </w:p>
    <w:p w14:paraId="36825E65" w14:textId="01A88C43" w:rsidR="00666A66" w:rsidRPr="00B76CCE" w:rsidRDefault="00666A66" w:rsidP="00501DBE">
      <w:pPr>
        <w:widowControl w:val="0"/>
        <w:rPr>
          <w:rFonts w:ascii="GHEA Grapalat" w:hAnsi="GHEA Grapalat"/>
          <w:sz w:val="22"/>
        </w:rPr>
      </w:pPr>
    </w:p>
    <w:p w14:paraId="4B209563" w14:textId="77777777" w:rsidR="00501DBE" w:rsidRPr="00B76CCE" w:rsidRDefault="00501DBE" w:rsidP="00501DBE">
      <w:pPr>
        <w:widowControl w:val="0"/>
        <w:rPr>
          <w:rFonts w:ascii="GHEA Grapalat" w:hAnsi="GHEA Grapalat"/>
          <w:sz w:val="22"/>
        </w:rPr>
      </w:pPr>
    </w:p>
    <w:p w14:paraId="11F33C33" w14:textId="77777777" w:rsidR="003B3E57" w:rsidRPr="00B76CCE" w:rsidRDefault="003B3E57" w:rsidP="00501DBE">
      <w:pPr>
        <w:widowControl w:val="0"/>
        <w:rPr>
          <w:rFonts w:ascii="GHEA Grapalat" w:hAnsi="GHEA Grapalat"/>
          <w:sz w:val="22"/>
        </w:rPr>
      </w:pPr>
    </w:p>
    <w:p w14:paraId="711117FA" w14:textId="68E382CC" w:rsidR="00BB3A43" w:rsidRDefault="00BB3A43" w:rsidP="00501DBE">
      <w:pPr>
        <w:widowControl w:val="0"/>
        <w:rPr>
          <w:rFonts w:ascii="GHEA Grapalat" w:hAnsi="GHEA Grapalat"/>
          <w:sz w:val="22"/>
        </w:rPr>
      </w:pPr>
    </w:p>
    <w:p w14:paraId="7B1DA831" w14:textId="3BCA6912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5F2DA863" w14:textId="75A1B76D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5806CC27" w14:textId="17D2E23E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103E117C" w14:textId="383174ED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5C5F6862" w14:textId="533471F5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1E04B599" w14:textId="35B77025" w:rsidR="00A864F4" w:rsidRDefault="00A864F4" w:rsidP="00501DBE">
      <w:pPr>
        <w:widowControl w:val="0"/>
        <w:rPr>
          <w:rFonts w:ascii="GHEA Grapalat" w:hAnsi="GHEA Grapalat"/>
          <w:sz w:val="22"/>
        </w:rPr>
      </w:pPr>
    </w:p>
    <w:p w14:paraId="595612CE" w14:textId="77777777" w:rsidR="00A864F4" w:rsidRPr="00B76CCE" w:rsidRDefault="00A864F4" w:rsidP="00501DBE">
      <w:pPr>
        <w:widowControl w:val="0"/>
        <w:rPr>
          <w:rFonts w:ascii="GHEA Grapalat" w:hAnsi="GHEA Grapalat"/>
          <w:sz w:val="22"/>
        </w:rPr>
      </w:pPr>
    </w:p>
    <w:p w14:paraId="043A06F9" w14:textId="412A2AF7" w:rsidR="00BB3A43" w:rsidRPr="00B76CCE" w:rsidRDefault="00BB3A43" w:rsidP="00501DBE">
      <w:pPr>
        <w:widowControl w:val="0"/>
        <w:rPr>
          <w:rFonts w:ascii="GHEA Grapalat" w:hAnsi="GHEA Grapalat"/>
          <w:sz w:val="22"/>
        </w:rPr>
      </w:pPr>
    </w:p>
    <w:p w14:paraId="09BF1B87" w14:textId="038FBCB3" w:rsidR="00BB3A43" w:rsidRPr="00B76CCE" w:rsidRDefault="00BB3A43" w:rsidP="00501DBE">
      <w:pPr>
        <w:widowControl w:val="0"/>
        <w:rPr>
          <w:rFonts w:ascii="GHEA Grapalat" w:hAnsi="GHEA Grapalat"/>
          <w:sz w:val="22"/>
        </w:rPr>
      </w:pPr>
    </w:p>
    <w:p w14:paraId="3C46CA69" w14:textId="5C49F20C" w:rsidR="00BB3A43" w:rsidRDefault="00BB3A43" w:rsidP="00501DBE">
      <w:pPr>
        <w:widowControl w:val="0"/>
        <w:rPr>
          <w:rFonts w:ascii="GHEA Grapalat" w:hAnsi="GHEA Grapalat"/>
          <w:sz w:val="22"/>
        </w:rPr>
      </w:pPr>
    </w:p>
    <w:p w14:paraId="1BD79DD6" w14:textId="39CEEEAA" w:rsidR="00E27874" w:rsidRDefault="00E27874" w:rsidP="00501DBE">
      <w:pPr>
        <w:widowControl w:val="0"/>
        <w:rPr>
          <w:rFonts w:ascii="GHEA Grapalat" w:hAnsi="GHEA Grapalat"/>
          <w:sz w:val="22"/>
        </w:rPr>
      </w:pPr>
    </w:p>
    <w:p w14:paraId="52A6B404" w14:textId="6054E980" w:rsidR="00E27874" w:rsidRDefault="00E27874" w:rsidP="00501DBE">
      <w:pPr>
        <w:widowControl w:val="0"/>
        <w:rPr>
          <w:rFonts w:ascii="GHEA Grapalat" w:hAnsi="GHEA Grapalat"/>
          <w:sz w:val="22"/>
        </w:rPr>
      </w:pPr>
    </w:p>
    <w:p w14:paraId="348EAA7E" w14:textId="602F7931" w:rsidR="00E27874" w:rsidRDefault="00E27874" w:rsidP="00501DBE">
      <w:pPr>
        <w:widowControl w:val="0"/>
        <w:rPr>
          <w:rFonts w:ascii="GHEA Grapalat" w:hAnsi="GHEA Grapalat"/>
          <w:sz w:val="22"/>
        </w:rPr>
      </w:pPr>
    </w:p>
    <w:p w14:paraId="18492957" w14:textId="49C3AE98" w:rsidR="00E27874" w:rsidRDefault="00E27874" w:rsidP="00501DBE">
      <w:pPr>
        <w:widowControl w:val="0"/>
        <w:rPr>
          <w:rFonts w:ascii="GHEA Grapalat" w:hAnsi="GHEA Grapalat"/>
          <w:sz w:val="22"/>
        </w:rPr>
      </w:pPr>
    </w:p>
    <w:p w14:paraId="730DDBB3" w14:textId="75B2641A" w:rsidR="00E27874" w:rsidRDefault="00E27874" w:rsidP="00501DBE">
      <w:pPr>
        <w:widowControl w:val="0"/>
        <w:rPr>
          <w:rFonts w:ascii="GHEA Grapalat" w:hAnsi="GHEA Grapalat"/>
          <w:sz w:val="22"/>
        </w:rPr>
      </w:pPr>
    </w:p>
    <w:p w14:paraId="57B71FDF" w14:textId="77777777" w:rsidR="00E27874" w:rsidRPr="00B76CCE" w:rsidRDefault="00E27874" w:rsidP="00501DBE">
      <w:pPr>
        <w:widowControl w:val="0"/>
        <w:rPr>
          <w:rFonts w:ascii="GHEA Grapalat" w:hAnsi="GHEA Grapalat"/>
          <w:sz w:val="22"/>
        </w:rPr>
      </w:pPr>
    </w:p>
    <w:p w14:paraId="006364F9" w14:textId="00254A3A" w:rsidR="00BB3A43" w:rsidRPr="00B76CCE" w:rsidRDefault="00BB3A43" w:rsidP="00501DBE">
      <w:pPr>
        <w:widowControl w:val="0"/>
        <w:rPr>
          <w:rFonts w:ascii="GHEA Grapalat" w:hAnsi="GHEA Grapalat"/>
          <w:sz w:val="22"/>
        </w:rPr>
      </w:pPr>
    </w:p>
    <w:p w14:paraId="319D4C29" w14:textId="7A7F9A37" w:rsidR="00BB3A43" w:rsidRPr="00B76CCE" w:rsidRDefault="00BB3A43" w:rsidP="00501DBE">
      <w:pPr>
        <w:widowControl w:val="0"/>
        <w:rPr>
          <w:rFonts w:ascii="GHEA Grapalat" w:hAnsi="GHEA Grapalat"/>
          <w:sz w:val="22"/>
        </w:rPr>
      </w:pPr>
    </w:p>
    <w:p w14:paraId="0C4C271F" w14:textId="12368BBE" w:rsidR="00BB3A43" w:rsidRPr="00B76CCE" w:rsidRDefault="00194248" w:rsidP="00501DBE">
      <w:pPr>
        <w:widowControl w:val="0"/>
        <w:rPr>
          <w:rFonts w:ascii="GHEA Grapalat" w:hAnsi="GHEA Grapalat"/>
          <w:sz w:val="22"/>
        </w:rPr>
      </w:pPr>
      <w:r w:rsidRPr="00B76CCE">
        <w:rPr>
          <w:rFonts w:ascii="GHEA Grapalat" w:hAnsi="GHEA Grapalat"/>
          <w:sz w:val="22"/>
        </w:rPr>
        <w:t xml:space="preserve"> </w:t>
      </w:r>
    </w:p>
    <w:p w14:paraId="1AD2BB67" w14:textId="13ED6DAA" w:rsidR="00766C9F" w:rsidRPr="00B76CCE" w:rsidRDefault="00766C9F" w:rsidP="00501DBE">
      <w:pPr>
        <w:widowControl w:val="0"/>
        <w:rPr>
          <w:rFonts w:ascii="GHEA Grapalat" w:hAnsi="GHEA Grapalat"/>
          <w:sz w:val="22"/>
        </w:rPr>
      </w:pPr>
      <w:r w:rsidRPr="00B76CCE">
        <w:rPr>
          <w:rFonts w:ascii="GHEA Grapalat" w:hAnsi="GHEA Grapalat"/>
          <w:sz w:val="22"/>
        </w:rPr>
        <w:t xml:space="preserve">          </w:t>
      </w:r>
    </w:p>
    <w:tbl>
      <w:tblPr>
        <w:tblpPr w:leftFromText="187" w:rightFromText="187" w:vertAnchor="text" w:horzAnchor="page" w:tblpX="793" w:tblpY="1"/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530"/>
        <w:gridCol w:w="6120"/>
        <w:gridCol w:w="900"/>
        <w:gridCol w:w="630"/>
        <w:gridCol w:w="1710"/>
        <w:gridCol w:w="2430"/>
      </w:tblGrid>
      <w:tr w:rsidR="00A864F4" w:rsidRPr="00B76CCE" w14:paraId="537C95DD" w14:textId="77777777" w:rsidTr="00570FB3">
        <w:trPr>
          <w:trHeight w:val="247"/>
        </w:trPr>
        <w:tc>
          <w:tcPr>
            <w:tcW w:w="1345" w:type="dxa"/>
            <w:vMerge w:val="restart"/>
          </w:tcPr>
          <w:p w14:paraId="531DFE0B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номер предусмотренного приглашением</w:t>
            </w:r>
          </w:p>
          <w:p w14:paraId="40A7C0E4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лота</w:t>
            </w:r>
          </w:p>
        </w:tc>
        <w:tc>
          <w:tcPr>
            <w:tcW w:w="1530" w:type="dxa"/>
            <w:vMerge w:val="restart"/>
          </w:tcPr>
          <w:p w14:paraId="6A3145EC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Название</w:t>
            </w:r>
          </w:p>
        </w:tc>
        <w:tc>
          <w:tcPr>
            <w:tcW w:w="6120" w:type="dxa"/>
            <w:vMerge w:val="restart"/>
          </w:tcPr>
          <w:p w14:paraId="7F546E2F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техническая характеристика</w:t>
            </w:r>
          </w:p>
        </w:tc>
        <w:tc>
          <w:tcPr>
            <w:tcW w:w="900" w:type="dxa"/>
            <w:vMerge w:val="restart"/>
          </w:tcPr>
          <w:p w14:paraId="65140027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единица измерения</w:t>
            </w:r>
          </w:p>
        </w:tc>
        <w:tc>
          <w:tcPr>
            <w:tcW w:w="630" w:type="dxa"/>
            <w:vMerge w:val="restart"/>
          </w:tcPr>
          <w:p w14:paraId="43204C21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общий объем</w:t>
            </w:r>
          </w:p>
        </w:tc>
        <w:tc>
          <w:tcPr>
            <w:tcW w:w="4140" w:type="dxa"/>
            <w:gridSpan w:val="2"/>
          </w:tcPr>
          <w:p w14:paraId="49155C23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предоставления</w:t>
            </w:r>
          </w:p>
        </w:tc>
      </w:tr>
      <w:tr w:rsidR="00A864F4" w:rsidRPr="00B76CCE" w14:paraId="1A326F86" w14:textId="77777777" w:rsidTr="00570FB3">
        <w:trPr>
          <w:trHeight w:val="1108"/>
        </w:trPr>
        <w:tc>
          <w:tcPr>
            <w:tcW w:w="1345" w:type="dxa"/>
            <w:vMerge/>
          </w:tcPr>
          <w:p w14:paraId="6D8E0F62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1530" w:type="dxa"/>
            <w:vMerge/>
          </w:tcPr>
          <w:p w14:paraId="22112137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6120" w:type="dxa"/>
            <w:vMerge/>
          </w:tcPr>
          <w:p w14:paraId="0633FEF2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900" w:type="dxa"/>
            <w:vMerge/>
          </w:tcPr>
          <w:p w14:paraId="13C833BA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630" w:type="dxa"/>
            <w:vMerge/>
          </w:tcPr>
          <w:p w14:paraId="49042466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1710" w:type="dxa"/>
          </w:tcPr>
          <w:p w14:paraId="3EF539BE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адрес</w:t>
            </w:r>
          </w:p>
        </w:tc>
        <w:tc>
          <w:tcPr>
            <w:tcW w:w="2430" w:type="dxa"/>
          </w:tcPr>
          <w:p w14:paraId="60B4FBF2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срок</w:t>
            </w:r>
          </w:p>
        </w:tc>
      </w:tr>
      <w:tr w:rsidR="00A864F4" w:rsidRPr="00570FB3" w14:paraId="79B784F8" w14:textId="77777777" w:rsidTr="00570FB3">
        <w:trPr>
          <w:trHeight w:val="1817"/>
        </w:trPr>
        <w:tc>
          <w:tcPr>
            <w:tcW w:w="1345" w:type="dxa"/>
          </w:tcPr>
          <w:p w14:paraId="1BED1DC8" w14:textId="58EC3A72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530" w:type="dxa"/>
          </w:tcPr>
          <w:p w14:paraId="6E83E173" w14:textId="075F3D6A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Calibri" w:hAnsi="Calibri" w:cs="Calibri"/>
              </w:rPr>
              <w:t>Лабораторный халат-ESD</w:t>
            </w:r>
          </w:p>
        </w:tc>
        <w:tc>
          <w:tcPr>
            <w:tcW w:w="6120" w:type="dxa"/>
          </w:tcPr>
          <w:p w14:paraId="73D20457" w14:textId="106B523A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73317A">
              <w:rPr>
                <w:rFonts w:ascii="Calibri" w:hAnsi="Calibri" w:cs="Calibri"/>
                <w:lang w:val="ru-RU"/>
              </w:rPr>
              <w:t xml:space="preserve">Лабораторный халат </w:t>
            </w:r>
            <w:r>
              <w:rPr>
                <w:rFonts w:ascii="Calibri" w:hAnsi="Calibri" w:cs="Calibri"/>
              </w:rPr>
              <w:t>ESD</w:t>
            </w:r>
            <w:r w:rsidRPr="0073317A">
              <w:rPr>
                <w:rFonts w:ascii="Calibri" w:hAnsi="Calibri" w:cs="Calibri"/>
                <w:lang w:val="ru-RU"/>
              </w:rPr>
              <w:br/>
              <w:t>Антистатический халат длиной до колена с тремя карманами, отложным воротником.</w:t>
            </w:r>
            <w:r w:rsidRPr="0073317A">
              <w:rPr>
                <w:rFonts w:ascii="Calibri" w:hAnsi="Calibri" w:cs="Calibri"/>
                <w:lang w:val="ru-RU"/>
              </w:rPr>
              <w:br/>
              <w:t>Размер по согласованию с заказчиком</w:t>
            </w:r>
            <w:r w:rsidRPr="0073317A">
              <w:rPr>
                <w:rFonts w:ascii="Calibri" w:hAnsi="Calibri" w:cs="Calibri"/>
                <w:lang w:val="ru-RU"/>
              </w:rPr>
              <w:br/>
              <w:t>Материал: Полиэстер, хлопок, проводящая нить</w:t>
            </w:r>
            <w:r w:rsidRPr="0073317A">
              <w:rPr>
                <w:rFonts w:ascii="Calibri" w:hAnsi="Calibri" w:cs="Calibri"/>
                <w:lang w:val="ru-RU"/>
              </w:rPr>
              <w:br/>
              <w:t>Цвет: по согласованию с заказчиком</w:t>
            </w:r>
            <w:r w:rsidRPr="0073317A">
              <w:rPr>
                <w:rFonts w:ascii="Calibri" w:hAnsi="Calibri" w:cs="Calibri"/>
                <w:lang w:val="ru-RU"/>
              </w:rPr>
              <w:br/>
            </w:r>
          </w:p>
        </w:tc>
        <w:tc>
          <w:tcPr>
            <w:tcW w:w="900" w:type="dxa"/>
          </w:tcPr>
          <w:p w14:paraId="5AFD7EA1" w14:textId="665DA7FA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шт</w:t>
            </w:r>
          </w:p>
        </w:tc>
        <w:tc>
          <w:tcPr>
            <w:tcW w:w="630" w:type="dxa"/>
          </w:tcPr>
          <w:p w14:paraId="0DDBAEA9" w14:textId="232FCC48" w:rsidR="00A864F4" w:rsidRPr="0073317A" w:rsidRDefault="00A864F4" w:rsidP="00570FB3">
            <w:pPr>
              <w:widowControl w:val="0"/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4</w:t>
            </w:r>
          </w:p>
        </w:tc>
        <w:tc>
          <w:tcPr>
            <w:tcW w:w="1710" w:type="dxa"/>
          </w:tcPr>
          <w:p w14:paraId="70F6316F" w14:textId="7777777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Г. Ереван, Ал. Манукян 1</w:t>
            </w:r>
          </w:p>
          <w:p w14:paraId="3FC82F29" w14:textId="2C8125DC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Институт физики ЕГУ</w:t>
            </w:r>
          </w:p>
        </w:tc>
        <w:tc>
          <w:tcPr>
            <w:tcW w:w="2430" w:type="dxa"/>
          </w:tcPr>
          <w:p w14:paraId="48E44F00" w14:textId="6692D080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Поставка буде</w:t>
            </w:r>
            <w:r>
              <w:rPr>
                <w:rFonts w:ascii="GHEA Grapalat" w:hAnsi="GHEA Grapalat"/>
                <w:sz w:val="22"/>
                <w:lang w:val="ru-RU"/>
              </w:rPr>
              <w:t>т произведена не позднее 20-</w:t>
            </w:r>
            <w:r w:rsidRPr="008F1B1A">
              <w:rPr>
                <w:rFonts w:ascii="GHEA Grapalat" w:hAnsi="GHEA Grapalat"/>
                <w:sz w:val="22"/>
                <w:lang w:val="ru-RU"/>
              </w:rPr>
              <w:t>60</w:t>
            </w:r>
            <w:r>
              <w:rPr>
                <w:rFonts w:ascii="GHEA Grapalat" w:hAnsi="GHEA Grapalat"/>
                <w:sz w:val="22"/>
                <w:lang w:val="ru-RU"/>
              </w:rPr>
              <w:t>дней</w:t>
            </w:r>
            <w:r w:rsidRPr="00B76CCE">
              <w:rPr>
                <w:rFonts w:ascii="GHEA Grapalat" w:hAnsi="GHEA Grapalat"/>
                <w:sz w:val="22"/>
                <w:lang w:val="ru-RU"/>
              </w:rPr>
              <w:t xml:space="preserve"> со дня заключения договора между сторонами.</w:t>
            </w:r>
          </w:p>
        </w:tc>
      </w:tr>
      <w:tr w:rsidR="00A864F4" w:rsidRPr="00570FB3" w14:paraId="5FB4AAE0" w14:textId="77777777" w:rsidTr="00570FB3">
        <w:trPr>
          <w:trHeight w:val="70"/>
        </w:trPr>
        <w:tc>
          <w:tcPr>
            <w:tcW w:w="1345" w:type="dxa"/>
          </w:tcPr>
          <w:p w14:paraId="1075135C" w14:textId="0DA6B283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2</w:t>
            </w:r>
          </w:p>
        </w:tc>
        <w:tc>
          <w:tcPr>
            <w:tcW w:w="1530" w:type="dxa"/>
          </w:tcPr>
          <w:p w14:paraId="6BB5EE61" w14:textId="7F64034F" w:rsidR="00A864F4" w:rsidRPr="008F1B1A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8F1B1A">
              <w:rPr>
                <w:rFonts w:ascii="GHEA Grapalat" w:hAnsi="GHEA Grapalat" w:hint="eastAsia"/>
                <w:sz w:val="22"/>
                <w:lang w:val="ru-RU"/>
              </w:rPr>
              <w:t>Двухкомпонентная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система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заливки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эпоксидной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смолой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холодного</w:t>
            </w:r>
            <w:r w:rsidRPr="008F1B1A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8F1B1A">
              <w:rPr>
                <w:rFonts w:ascii="GHEA Grapalat" w:hAnsi="GHEA Grapalat" w:hint="eastAsia"/>
                <w:sz w:val="22"/>
                <w:lang w:val="ru-RU"/>
              </w:rPr>
              <w:t>отверждения</w:t>
            </w:r>
          </w:p>
        </w:tc>
        <w:tc>
          <w:tcPr>
            <w:tcW w:w="6120" w:type="dxa"/>
          </w:tcPr>
          <w:p w14:paraId="7A341B25" w14:textId="7AF191EC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62E02">
              <w:rPr>
                <w:rFonts w:ascii="Calibri" w:hAnsi="Calibri" w:cs="Calibri"/>
                <w:lang w:val="ru-RU"/>
              </w:rPr>
              <w:t>Наименование: Двухкомпонентная эпоксидная система холодного отверждения (эпоксидная смола и совместимый отвердитель) для подготовки лабораторных образцов, предназначенных для высокоточного микротомирования и материаловедческого анализа.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Количество: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Эпоксидная смола – 500 мл</w:t>
            </w:r>
            <w:r w:rsidRPr="00B62E02">
              <w:rPr>
                <w:rFonts w:ascii="Calibri" w:hAnsi="Calibri" w:cs="Calibri"/>
                <w:lang w:val="ru-RU"/>
              </w:rPr>
              <w:br/>
              <w:t>* Совместимый отвердитель – 130 мл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Минимальные технические требования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1. Общие требования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 xml:space="preserve">1.1. Продукт должен поставляться в виде полной </w:t>
            </w:r>
            <w:r w:rsidRPr="00B62E02">
              <w:rPr>
                <w:rFonts w:ascii="Calibri" w:hAnsi="Calibri" w:cs="Calibri"/>
                <w:lang w:val="ru-RU"/>
              </w:rPr>
              <w:lastRenderedPageBreak/>
              <w:t>двухкомпонентной эпоксидной системы, состоящей из: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эпоксидной смолы;</w:t>
            </w:r>
            <w:r w:rsidRPr="00B62E02">
              <w:rPr>
                <w:rFonts w:ascii="Calibri" w:hAnsi="Calibri" w:cs="Calibri"/>
                <w:lang w:val="ru-RU"/>
              </w:rPr>
              <w:br/>
              <w:t>* совместимого отвердителя.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1.2. Система должна быть специально предназначена для заливки и пропитки материаловедческих образцов.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1.3. Система должна быть пригодна для подготовки образцов для: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высокоточного микротомирования;</w:t>
            </w:r>
            <w:r w:rsidRPr="00B62E02">
              <w:rPr>
                <w:rFonts w:ascii="Calibri" w:hAnsi="Calibri" w:cs="Calibri"/>
                <w:lang w:val="ru-RU"/>
              </w:rPr>
              <w:br/>
              <w:t>* материаловедческого анализа;</w:t>
            </w:r>
            <w:r w:rsidRPr="00B62E02">
              <w:rPr>
                <w:rFonts w:ascii="Calibri" w:hAnsi="Calibri" w:cs="Calibri"/>
                <w:lang w:val="ru-RU"/>
              </w:rPr>
              <w:br/>
              <w:t>* металлографического анализа;</w:t>
            </w:r>
            <w:r w:rsidRPr="00B62E02">
              <w:rPr>
                <w:rFonts w:ascii="Calibri" w:hAnsi="Calibri" w:cs="Calibri"/>
                <w:lang w:val="ru-RU"/>
              </w:rPr>
              <w:br/>
              <w:t>* подготовки геологических и минералогических образцов;</w:t>
            </w:r>
            <w:r w:rsidRPr="00B62E02">
              <w:rPr>
                <w:rFonts w:ascii="Calibri" w:hAnsi="Calibri" w:cs="Calibri"/>
                <w:lang w:val="ru-RU"/>
              </w:rPr>
              <w:br/>
              <w:t>* заливки биологических образцов.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1.4. Соответствие указанному назначению должно подтверждаться технической документацией производителя (</w:t>
            </w:r>
            <w:r>
              <w:rPr>
                <w:rFonts w:ascii="Calibri" w:hAnsi="Calibri" w:cs="Calibri"/>
              </w:rPr>
              <w:t>TDS</w:t>
            </w:r>
            <w:r w:rsidRPr="00B62E02">
              <w:rPr>
                <w:rFonts w:ascii="Calibri" w:hAnsi="Calibri" w:cs="Calibri"/>
                <w:lang w:val="ru-RU"/>
              </w:rPr>
              <w:t xml:space="preserve">, </w:t>
            </w:r>
            <w:r>
              <w:rPr>
                <w:rFonts w:ascii="Calibri" w:hAnsi="Calibri" w:cs="Calibri"/>
              </w:rPr>
              <w:t>SDS</w:t>
            </w:r>
            <w:r w:rsidRPr="00B62E02">
              <w:rPr>
                <w:rFonts w:ascii="Calibri" w:hAnsi="Calibri" w:cs="Calibri"/>
                <w:lang w:val="ru-RU"/>
              </w:rPr>
              <w:t>, каталог продукции или эквивалентный документ).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 Требования к компоненту смолы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2.1. Смола должна быть изготовлена на основе эпоксидной химической системы, предназначенной для заливки лабораторных образцов.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2.2. Смола должна содержать эпоксидную смолу на основе продукта реакции бисфенола-А и эпихлоргидрина (</w:t>
            </w:r>
            <w:r>
              <w:rPr>
                <w:rFonts w:ascii="Calibri" w:hAnsi="Calibri" w:cs="Calibri"/>
              </w:rPr>
              <w:t>CAS</w:t>
            </w:r>
            <w:r w:rsidRPr="00B62E02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No</w:t>
            </w:r>
            <w:r w:rsidRPr="00B62E02">
              <w:rPr>
                <w:rFonts w:ascii="Calibri" w:hAnsi="Calibri" w:cs="Calibri"/>
                <w:lang w:val="ru-RU"/>
              </w:rPr>
              <w:t>. 25068-38-6).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2.3. Внешний вид: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lastRenderedPageBreak/>
              <w:br/>
              <w:t>* прозрачная;</w:t>
            </w:r>
            <w:r w:rsidRPr="00B62E02">
              <w:rPr>
                <w:rFonts w:ascii="Calibri" w:hAnsi="Calibri" w:cs="Calibri"/>
                <w:lang w:val="ru-RU"/>
              </w:rPr>
              <w:br/>
              <w:t>* бесцветная жидкость.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2.4. Плотность при 20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менее 1,10 г/см³.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2.5. Температура вспышки: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менее 177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 xml:space="preserve">2.6. </w:t>
            </w:r>
            <w:r>
              <w:rPr>
                <w:rFonts w:ascii="Calibri" w:hAnsi="Calibri" w:cs="Calibri"/>
              </w:rPr>
              <w:t>VOC</w:t>
            </w:r>
            <w:r w:rsidRPr="00B62E02"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Calibri" w:hAnsi="Calibri" w:cs="Calibri"/>
              </w:rPr>
              <w:t>EC</w:t>
            </w:r>
            <w:r w:rsidRPr="00B62E02">
              <w:rPr>
                <w:rFonts w:ascii="Calibri" w:hAnsi="Calibri" w:cs="Calibri"/>
                <w:lang w:val="ru-RU"/>
              </w:rPr>
              <w:t>):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0,00%.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 Требования к отвердителю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3.1. Отвердитель должен представлять собой аминный отверждающий агент, предназначенный для отверждения эпоксидных систем при комнатной температуре.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3.2. Отвердитель должен содержать триэтилентетрамин (</w:t>
            </w:r>
            <w:r>
              <w:rPr>
                <w:rFonts w:ascii="Calibri" w:hAnsi="Calibri" w:cs="Calibri"/>
              </w:rPr>
              <w:t>CAS</w:t>
            </w:r>
            <w:r w:rsidRPr="00B62E02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No</w:t>
            </w:r>
            <w:r w:rsidRPr="00B62E02">
              <w:rPr>
                <w:rFonts w:ascii="Calibri" w:hAnsi="Calibri" w:cs="Calibri"/>
                <w:lang w:val="ru-RU"/>
              </w:rPr>
              <w:t>. 112-24-3).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3.3. Внешний вид: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жидкость;</w:t>
            </w:r>
            <w:r w:rsidRPr="00B62E02">
              <w:rPr>
                <w:rFonts w:ascii="Calibri" w:hAnsi="Calibri" w:cs="Calibri"/>
                <w:lang w:val="ru-RU"/>
              </w:rPr>
              <w:br/>
              <w:t>* от жёлтого до светло-жёлтого цвета.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3.4. Плотность при 20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0,95–1,00 г/см³.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lastRenderedPageBreak/>
              <w:br/>
              <w:t>3.5. Температура вспышки: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менее 135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3.6. Динамическая вязкость при 25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20–30 мПа·с.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 xml:space="preserve">3.7. </w:t>
            </w:r>
            <w:r>
              <w:rPr>
                <w:rFonts w:ascii="Calibri" w:hAnsi="Calibri" w:cs="Calibri"/>
              </w:rPr>
              <w:t>VOC</w:t>
            </w:r>
            <w:r w:rsidRPr="00B62E02">
              <w:rPr>
                <w:rFonts w:ascii="Calibri" w:hAnsi="Calibri" w:cs="Calibri"/>
                <w:lang w:val="ru-RU"/>
              </w:rPr>
              <w:t xml:space="preserve"> (</w:t>
            </w:r>
            <w:r>
              <w:rPr>
                <w:rFonts w:ascii="Calibri" w:hAnsi="Calibri" w:cs="Calibri"/>
              </w:rPr>
              <w:t>EC</w:t>
            </w:r>
            <w:r w:rsidRPr="00B62E02">
              <w:rPr>
                <w:rFonts w:ascii="Calibri" w:hAnsi="Calibri" w:cs="Calibri"/>
                <w:lang w:val="ru-RU"/>
              </w:rPr>
              <w:t>):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0,00%.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 Эксплуатационные требования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4.1. Система должна отверждаться при комнатной температуре без дополнительного нагрева.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4.2. Время полного отверждения при 20–25 °</w:t>
            </w:r>
            <w:r>
              <w:rPr>
                <w:rFonts w:ascii="Calibri" w:hAnsi="Calibri" w:cs="Calibri"/>
              </w:rPr>
              <w:t>C</w:t>
            </w:r>
            <w:r w:rsidRPr="00B62E02">
              <w:rPr>
                <w:rFonts w:ascii="Calibri" w:hAnsi="Calibri" w:cs="Calibri"/>
                <w:lang w:val="ru-RU"/>
              </w:rPr>
              <w:t>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более 24 часов.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4.3. Отверждённый материал должен быть прозрачным.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4.4. Отверждённый материал должен обеспечивать: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высокую твёрдость;</w:t>
            </w:r>
            <w:r w:rsidRPr="00B62E02">
              <w:rPr>
                <w:rFonts w:ascii="Calibri" w:hAnsi="Calibri" w:cs="Calibri"/>
                <w:lang w:val="ru-RU"/>
              </w:rPr>
              <w:br/>
              <w:t>* размерную стабильность;</w:t>
            </w:r>
            <w:r w:rsidRPr="00B62E02">
              <w:rPr>
                <w:rFonts w:ascii="Calibri" w:hAnsi="Calibri" w:cs="Calibri"/>
                <w:lang w:val="ru-RU"/>
              </w:rPr>
              <w:br/>
              <w:t>* хорошее сохранение кромок;</w:t>
            </w:r>
            <w:r w:rsidRPr="00B62E02">
              <w:rPr>
                <w:rFonts w:ascii="Calibri" w:hAnsi="Calibri" w:cs="Calibri"/>
                <w:lang w:val="ru-RU"/>
              </w:rPr>
              <w:br/>
              <w:t>* устойчивость к образованию трещин при подготовке и резке образцов.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 xml:space="preserve">4.5. Отверждённый материал должен быть пригоден для изготовления тонких срезов и высокоточной обработки </w:t>
            </w:r>
            <w:r w:rsidRPr="00B62E02">
              <w:rPr>
                <w:rFonts w:ascii="Calibri" w:hAnsi="Calibri" w:cs="Calibri"/>
                <w:lang w:val="ru-RU"/>
              </w:rPr>
              <w:lastRenderedPageBreak/>
              <w:t>на микротоме.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4.6. Система должна быть пригодна для пропитки пористых образцов.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 Упаковка и документация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5.1. Объём смолы: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менее 500 мл.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5.2. Объём отвердителя: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не менее 130 мл.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5.3. Продукция должна поставляться в оригинальной упаковке производителя.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5.4. Поставщик должен предоставить: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* Паспорт безопасности (</w:t>
            </w:r>
            <w:r>
              <w:rPr>
                <w:rFonts w:ascii="Calibri" w:hAnsi="Calibri" w:cs="Calibri"/>
              </w:rPr>
              <w:t>SDS</w:t>
            </w:r>
            <w:r w:rsidRPr="00B62E02">
              <w:rPr>
                <w:rFonts w:ascii="Calibri" w:hAnsi="Calibri" w:cs="Calibri"/>
                <w:lang w:val="ru-RU"/>
              </w:rPr>
              <w:t>);</w:t>
            </w:r>
            <w:r w:rsidRPr="00B62E02">
              <w:rPr>
                <w:rFonts w:ascii="Calibri" w:hAnsi="Calibri" w:cs="Calibri"/>
                <w:lang w:val="ru-RU"/>
              </w:rPr>
              <w:br/>
              <w:t>* Технический паспорт (</w:t>
            </w:r>
            <w:r>
              <w:rPr>
                <w:rFonts w:ascii="Calibri" w:hAnsi="Calibri" w:cs="Calibri"/>
              </w:rPr>
              <w:t>TDS</w:t>
            </w:r>
            <w:r w:rsidRPr="00B62E02">
              <w:rPr>
                <w:rFonts w:ascii="Calibri" w:hAnsi="Calibri" w:cs="Calibri"/>
                <w:lang w:val="ru-RU"/>
              </w:rPr>
              <w:t>) или эквивалентную документацию производителя.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5.5. Поставляемая продукция должна быть новой и неиспользованной.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>6. Подтверждение соответствия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  <w:r w:rsidRPr="00B62E02">
              <w:rPr>
                <w:rFonts w:ascii="Calibri" w:hAnsi="Calibri" w:cs="Calibri"/>
                <w:lang w:val="ru-RU"/>
              </w:rPr>
              <w:br/>
              <w:t xml:space="preserve">6.1. Поставщик должен предоставить </w:t>
            </w:r>
            <w:r>
              <w:rPr>
                <w:rFonts w:ascii="Calibri" w:hAnsi="Calibri" w:cs="Calibri"/>
              </w:rPr>
              <w:t>SDS</w:t>
            </w:r>
            <w:r w:rsidRPr="00B62E02">
              <w:rPr>
                <w:rFonts w:ascii="Calibri" w:hAnsi="Calibri" w:cs="Calibri"/>
                <w:lang w:val="ru-RU"/>
              </w:rPr>
              <w:t xml:space="preserve"> и/или </w:t>
            </w:r>
            <w:r>
              <w:rPr>
                <w:rFonts w:ascii="Calibri" w:hAnsi="Calibri" w:cs="Calibri"/>
              </w:rPr>
              <w:t>TDS</w:t>
            </w:r>
            <w:r w:rsidRPr="00B62E02">
              <w:rPr>
                <w:rFonts w:ascii="Calibri" w:hAnsi="Calibri" w:cs="Calibri"/>
                <w:lang w:val="ru-RU"/>
              </w:rPr>
              <w:t xml:space="preserve"> производителя, подтверждающие химический состав, номера </w:t>
            </w:r>
            <w:r>
              <w:rPr>
                <w:rFonts w:ascii="Calibri" w:hAnsi="Calibri" w:cs="Calibri"/>
              </w:rPr>
              <w:t>CAS</w:t>
            </w:r>
            <w:r w:rsidRPr="00B62E02">
              <w:rPr>
                <w:rFonts w:ascii="Calibri" w:hAnsi="Calibri" w:cs="Calibri"/>
                <w:lang w:val="ru-RU"/>
              </w:rPr>
              <w:t>, физические характеристики и назначение продукции.</w:t>
            </w:r>
            <w:r w:rsidRPr="00B62E02">
              <w:rPr>
                <w:rFonts w:ascii="Calibri" w:hAnsi="Calibri" w:cs="Calibri"/>
                <w:lang w:val="ru-RU"/>
              </w:rPr>
              <w:br/>
            </w:r>
          </w:p>
        </w:tc>
        <w:tc>
          <w:tcPr>
            <w:tcW w:w="900" w:type="dxa"/>
          </w:tcPr>
          <w:p w14:paraId="3C026044" w14:textId="157BA1E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шт</w:t>
            </w:r>
          </w:p>
        </w:tc>
        <w:tc>
          <w:tcPr>
            <w:tcW w:w="630" w:type="dxa"/>
          </w:tcPr>
          <w:p w14:paraId="1EF13BD0" w14:textId="51568AD6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</w:p>
        </w:tc>
        <w:tc>
          <w:tcPr>
            <w:tcW w:w="1710" w:type="dxa"/>
          </w:tcPr>
          <w:p w14:paraId="27906B7D" w14:textId="5852EFC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2430" w:type="dxa"/>
          </w:tcPr>
          <w:p w14:paraId="335BB17C" w14:textId="29D7DAEC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Поставка буде</w:t>
            </w:r>
            <w:r>
              <w:rPr>
                <w:rFonts w:ascii="GHEA Grapalat" w:hAnsi="GHEA Grapalat"/>
                <w:sz w:val="22"/>
                <w:lang w:val="ru-RU"/>
              </w:rPr>
              <w:t>т произведена не позднее 20-</w:t>
            </w:r>
            <w:r w:rsidRPr="008F1B1A">
              <w:rPr>
                <w:rFonts w:ascii="GHEA Grapalat" w:hAnsi="GHEA Grapalat"/>
                <w:sz w:val="22"/>
                <w:lang w:val="ru-RU"/>
              </w:rPr>
              <w:t>60</w:t>
            </w:r>
            <w:r>
              <w:rPr>
                <w:rFonts w:ascii="GHEA Grapalat" w:hAnsi="GHEA Grapalat"/>
                <w:sz w:val="22"/>
                <w:lang w:val="ru-RU"/>
              </w:rPr>
              <w:t>дней</w:t>
            </w:r>
            <w:r w:rsidRPr="00B76CCE">
              <w:rPr>
                <w:rFonts w:ascii="GHEA Grapalat" w:hAnsi="GHEA Grapalat"/>
                <w:sz w:val="22"/>
                <w:lang w:val="ru-RU"/>
              </w:rPr>
              <w:t xml:space="preserve"> со дня заключения договора между сторонами.</w:t>
            </w:r>
          </w:p>
        </w:tc>
      </w:tr>
      <w:tr w:rsidR="00A864F4" w:rsidRPr="00570FB3" w14:paraId="28F3753D" w14:textId="77777777" w:rsidTr="00570FB3">
        <w:trPr>
          <w:trHeight w:val="70"/>
        </w:trPr>
        <w:tc>
          <w:tcPr>
            <w:tcW w:w="1345" w:type="dxa"/>
          </w:tcPr>
          <w:p w14:paraId="673C0313" w14:textId="4F1B00DD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3</w:t>
            </w:r>
          </w:p>
        </w:tc>
        <w:tc>
          <w:tcPr>
            <w:tcW w:w="1530" w:type="dxa"/>
          </w:tcPr>
          <w:p w14:paraId="5E47E810" w14:textId="31888CE2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D81661">
              <w:rPr>
                <w:rFonts w:ascii="GHEA Grapalat" w:hAnsi="GHEA Grapalat" w:hint="eastAsia"/>
                <w:sz w:val="22"/>
                <w:lang w:val="ru-RU"/>
              </w:rPr>
              <w:t>оптическое</w:t>
            </w:r>
            <w:r w:rsidRPr="00D81661">
              <w:rPr>
                <w:rFonts w:ascii="GHEA Grapalat" w:hAnsi="GHEA Grapalat"/>
                <w:sz w:val="22"/>
                <w:lang w:val="ru-RU"/>
              </w:rPr>
              <w:t xml:space="preserve"> </w:t>
            </w:r>
            <w:r w:rsidRPr="00D81661">
              <w:rPr>
                <w:rFonts w:ascii="GHEA Grapalat" w:hAnsi="GHEA Grapalat" w:hint="eastAsia"/>
                <w:sz w:val="22"/>
                <w:lang w:val="ru-RU"/>
              </w:rPr>
              <w:t>волокно</w:t>
            </w:r>
          </w:p>
        </w:tc>
        <w:tc>
          <w:tcPr>
            <w:tcW w:w="6120" w:type="dxa"/>
          </w:tcPr>
          <w:p w14:paraId="079EA09B" w14:textId="54C7E1F5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D81661">
              <w:rPr>
                <w:rFonts w:ascii="Calibri" w:hAnsi="Calibri" w:cs="Calibri"/>
                <w:lang w:val="ru-RU"/>
              </w:rPr>
              <w:t>Многомодовое кварцевое оптическое волокно со ступенчатым профилем (</w:t>
            </w:r>
            <w:r>
              <w:rPr>
                <w:rFonts w:ascii="Calibri" w:hAnsi="Calibri" w:cs="Calibri"/>
              </w:rPr>
              <w:t>Step</w:t>
            </w:r>
            <w:r w:rsidRPr="00D81661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D81661">
              <w:rPr>
                <w:rFonts w:ascii="Calibri" w:hAnsi="Calibri" w:cs="Calibri"/>
                <w:lang w:val="ru-RU"/>
              </w:rPr>
              <w:t xml:space="preserve">) с разъёмами </w:t>
            </w:r>
            <w:r>
              <w:rPr>
                <w:rFonts w:ascii="Calibri" w:hAnsi="Calibri" w:cs="Calibri"/>
              </w:rPr>
              <w:t>SMA</w:t>
            </w:r>
            <w:r w:rsidRPr="00D81661">
              <w:rPr>
                <w:rFonts w:ascii="Calibri" w:hAnsi="Calibri" w:cs="Calibri"/>
                <w:lang w:val="ru-RU"/>
              </w:rPr>
              <w:t>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Минимальные технические требования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1. Многомодовое кварцевое оптическое волокно со ступенчатым профилем (</w:t>
            </w:r>
            <w:r>
              <w:rPr>
                <w:rFonts w:ascii="Calibri" w:hAnsi="Calibri" w:cs="Calibri"/>
              </w:rPr>
              <w:t>Step</w:t>
            </w:r>
            <w:r w:rsidRPr="00D81661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D81661">
              <w:rPr>
                <w:rFonts w:ascii="Calibri" w:hAnsi="Calibri" w:cs="Calibri"/>
                <w:lang w:val="ru-RU"/>
              </w:rPr>
              <w:t>).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2. Диаметр сердцевины: 50 ± 3 мкм.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3. Числовая апертура (</w:t>
            </w:r>
            <w:r>
              <w:rPr>
                <w:rFonts w:ascii="Calibri" w:hAnsi="Calibri" w:cs="Calibri"/>
              </w:rPr>
              <w:t>NA</w:t>
            </w:r>
            <w:r w:rsidRPr="00D81661">
              <w:rPr>
                <w:rFonts w:ascii="Calibri" w:hAnsi="Calibri" w:cs="Calibri"/>
                <w:lang w:val="ru-RU"/>
              </w:rPr>
              <w:t>): 0,22 ± 0,02.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4. Материал волокна: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* кварцевая сердцевина;</w:t>
            </w:r>
            <w:r w:rsidRPr="00D81661">
              <w:rPr>
                <w:rFonts w:ascii="Calibri" w:hAnsi="Calibri" w:cs="Calibri"/>
                <w:lang w:val="ru-RU"/>
              </w:rPr>
              <w:br/>
              <w:t>* кварцевая оболочка.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 xml:space="preserve">5. Волокно типа </w:t>
            </w:r>
            <w:r>
              <w:rPr>
                <w:rFonts w:ascii="Calibri" w:hAnsi="Calibri" w:cs="Calibri"/>
              </w:rPr>
              <w:t>Low</w:t>
            </w:r>
            <w:r w:rsidRPr="00D8166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OH</w:t>
            </w:r>
            <w:r w:rsidRPr="00D81661">
              <w:rPr>
                <w:rFonts w:ascii="Calibri" w:hAnsi="Calibri" w:cs="Calibri"/>
                <w:lang w:val="ru-RU"/>
              </w:rPr>
              <w:t>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 xml:space="preserve">7. Разъёмы: </w:t>
            </w:r>
            <w:r>
              <w:rPr>
                <w:rFonts w:ascii="Calibri" w:hAnsi="Calibri" w:cs="Calibri"/>
              </w:rPr>
              <w:t>SMA</w:t>
            </w:r>
            <w:r w:rsidRPr="00D81661">
              <w:rPr>
                <w:rFonts w:ascii="Calibri" w:hAnsi="Calibri" w:cs="Calibri"/>
                <w:lang w:val="ru-RU"/>
              </w:rPr>
              <w:t>905 с обеих сторон.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8. Длина кабеля: 1,0 ± 0,1 м.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9. Заводская полировка и оконцовка торцов волокна.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10. Полностью готовый к использованию оптический патч-корд.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11. Соответствие требованиям: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 xml:space="preserve">* </w:t>
            </w:r>
            <w:r>
              <w:rPr>
                <w:rFonts w:ascii="Calibri" w:hAnsi="Calibri" w:cs="Calibri"/>
              </w:rPr>
              <w:t>RoHS</w:t>
            </w:r>
            <w:r w:rsidRPr="00D81661">
              <w:rPr>
                <w:rFonts w:ascii="Calibri" w:hAnsi="Calibri" w:cs="Calibri"/>
                <w:lang w:val="ru-RU"/>
              </w:rPr>
              <w:t>;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lastRenderedPageBreak/>
              <w:t xml:space="preserve">* </w:t>
            </w:r>
            <w:r>
              <w:rPr>
                <w:rFonts w:ascii="Calibri" w:hAnsi="Calibri" w:cs="Calibri"/>
              </w:rPr>
              <w:t>REACH</w:t>
            </w:r>
            <w:r w:rsidRPr="00D81661">
              <w:rPr>
                <w:rFonts w:ascii="Calibri" w:hAnsi="Calibri" w:cs="Calibri"/>
                <w:lang w:val="ru-RU"/>
              </w:rPr>
              <w:t>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12. Наличие технической документации производителя.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  <w:r w:rsidRPr="00D81661">
              <w:rPr>
                <w:rFonts w:ascii="Calibri" w:hAnsi="Calibri" w:cs="Calibri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D81661">
              <w:rPr>
                <w:rFonts w:ascii="Calibri" w:hAnsi="Calibri" w:cs="Calibri"/>
                <w:lang w:val="ru-RU"/>
              </w:rPr>
              <w:br/>
            </w:r>
          </w:p>
        </w:tc>
        <w:tc>
          <w:tcPr>
            <w:tcW w:w="900" w:type="dxa"/>
          </w:tcPr>
          <w:p w14:paraId="6B841846" w14:textId="454BD9A2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шт</w:t>
            </w:r>
          </w:p>
        </w:tc>
        <w:tc>
          <w:tcPr>
            <w:tcW w:w="630" w:type="dxa"/>
          </w:tcPr>
          <w:p w14:paraId="30F324A8" w14:textId="6A78210F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710" w:type="dxa"/>
          </w:tcPr>
          <w:p w14:paraId="7AD20A3C" w14:textId="234EE97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2430" w:type="dxa"/>
          </w:tcPr>
          <w:p w14:paraId="66DF8B64" w14:textId="51D1E9B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Поставка буде</w:t>
            </w:r>
            <w:r>
              <w:rPr>
                <w:rFonts w:ascii="GHEA Grapalat" w:hAnsi="GHEA Grapalat"/>
                <w:sz w:val="22"/>
                <w:lang w:val="ru-RU"/>
              </w:rPr>
              <w:t>т произведена не позднее 20-</w:t>
            </w:r>
            <w:r w:rsidRPr="00D81661">
              <w:rPr>
                <w:rFonts w:ascii="GHEA Grapalat" w:hAnsi="GHEA Grapalat"/>
                <w:sz w:val="22"/>
                <w:lang w:val="ru-RU"/>
              </w:rPr>
              <w:t>60</w:t>
            </w:r>
            <w:r>
              <w:rPr>
                <w:rFonts w:ascii="GHEA Grapalat" w:hAnsi="GHEA Grapalat"/>
                <w:sz w:val="22"/>
                <w:lang w:val="ru-RU"/>
              </w:rPr>
              <w:t>дней</w:t>
            </w:r>
            <w:r w:rsidRPr="00B76CCE">
              <w:rPr>
                <w:rFonts w:ascii="GHEA Grapalat" w:hAnsi="GHEA Grapalat"/>
                <w:sz w:val="22"/>
                <w:lang w:val="ru-RU"/>
              </w:rPr>
              <w:t xml:space="preserve"> со дня заключения договора между сторонами.</w:t>
            </w:r>
          </w:p>
        </w:tc>
      </w:tr>
      <w:tr w:rsidR="00A864F4" w:rsidRPr="00570FB3" w14:paraId="10E54896" w14:textId="77777777" w:rsidTr="00570FB3">
        <w:trPr>
          <w:trHeight w:val="70"/>
        </w:trPr>
        <w:tc>
          <w:tcPr>
            <w:tcW w:w="1345" w:type="dxa"/>
          </w:tcPr>
          <w:p w14:paraId="7CFAC7D8" w14:textId="798B1A6D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4</w:t>
            </w:r>
          </w:p>
        </w:tc>
        <w:tc>
          <w:tcPr>
            <w:tcW w:w="1530" w:type="dxa"/>
          </w:tcPr>
          <w:p w14:paraId="72CEFB07" w14:textId="4D8922ED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>
              <w:rPr>
                <w:rFonts w:ascii="Calibri" w:hAnsi="Calibri" w:cs="Calibri"/>
              </w:rPr>
              <w:t>оптическое волокно</w:t>
            </w:r>
          </w:p>
        </w:tc>
        <w:tc>
          <w:tcPr>
            <w:tcW w:w="6120" w:type="dxa"/>
          </w:tcPr>
          <w:p w14:paraId="0981342E" w14:textId="10C71C5D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64184E">
              <w:rPr>
                <w:rFonts w:ascii="Calibri" w:hAnsi="Calibri" w:cs="Calibri"/>
                <w:lang w:val="ru-RU"/>
              </w:rPr>
              <w:br/>
              <w:t>Многомодовое кварцевое оптическое волокно со ступенчатым профилем (</w:t>
            </w:r>
            <w:r>
              <w:rPr>
                <w:rFonts w:ascii="Calibri" w:hAnsi="Calibri" w:cs="Calibri"/>
              </w:rPr>
              <w:t>Step</w:t>
            </w:r>
            <w:r w:rsidRPr="0064184E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64184E">
              <w:rPr>
                <w:rFonts w:ascii="Calibri" w:hAnsi="Calibri" w:cs="Calibri"/>
                <w:lang w:val="ru-RU"/>
              </w:rPr>
              <w:t xml:space="preserve">) с разъёмами </w:t>
            </w:r>
            <w:r>
              <w:rPr>
                <w:rFonts w:ascii="Calibri" w:hAnsi="Calibri" w:cs="Calibri"/>
              </w:rPr>
              <w:t>SMA</w:t>
            </w:r>
            <w:r w:rsidRPr="0064184E">
              <w:rPr>
                <w:rFonts w:ascii="Calibri" w:hAnsi="Calibri" w:cs="Calibri"/>
                <w:lang w:val="ru-RU"/>
              </w:rPr>
              <w:t>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Минимальные технические требования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1. Многомодовое кварцевое оптическое волокно со ступенчатым профилем (</w:t>
            </w:r>
            <w:r>
              <w:rPr>
                <w:rFonts w:ascii="Calibri" w:hAnsi="Calibri" w:cs="Calibri"/>
              </w:rPr>
              <w:t>Step</w:t>
            </w:r>
            <w:r w:rsidRPr="0064184E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Index</w:t>
            </w:r>
            <w:r w:rsidRPr="0064184E">
              <w:rPr>
                <w:rFonts w:ascii="Calibri" w:hAnsi="Calibri" w:cs="Calibri"/>
                <w:lang w:val="ru-RU"/>
              </w:rPr>
              <w:t>).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2. Диаметр сердцевины: 105 ± 5 мкм.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3. Числовая апертура (</w:t>
            </w:r>
            <w:r>
              <w:rPr>
                <w:rFonts w:ascii="Calibri" w:hAnsi="Calibri" w:cs="Calibri"/>
              </w:rPr>
              <w:t>NA</w:t>
            </w:r>
            <w:r w:rsidRPr="0064184E">
              <w:rPr>
                <w:rFonts w:ascii="Calibri" w:hAnsi="Calibri" w:cs="Calibri"/>
                <w:lang w:val="ru-RU"/>
              </w:rPr>
              <w:t>): 0,10 ± 0,02.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4. Материал волокна: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* кварцевая сердцевина;</w:t>
            </w:r>
            <w:r w:rsidRPr="0064184E">
              <w:rPr>
                <w:rFonts w:ascii="Calibri" w:hAnsi="Calibri" w:cs="Calibri"/>
                <w:lang w:val="ru-RU"/>
              </w:rPr>
              <w:br/>
              <w:t>* кварцевая оболочка.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 xml:space="preserve">5. Волокно типа </w:t>
            </w:r>
            <w:r>
              <w:rPr>
                <w:rFonts w:ascii="Calibri" w:hAnsi="Calibri" w:cs="Calibri"/>
              </w:rPr>
              <w:t>Low</w:t>
            </w:r>
            <w:r w:rsidRPr="0064184E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OH</w:t>
            </w:r>
            <w:r w:rsidRPr="0064184E">
              <w:rPr>
                <w:rFonts w:ascii="Calibri" w:hAnsi="Calibri" w:cs="Calibri"/>
                <w:lang w:val="ru-RU"/>
              </w:rPr>
              <w:t>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6. Спектральный диапазон работы: видимая и ближняя инфракрасная область (примерно 400–2400 нм).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 xml:space="preserve">7. Разъёмы: </w:t>
            </w:r>
            <w:r>
              <w:rPr>
                <w:rFonts w:ascii="Calibri" w:hAnsi="Calibri" w:cs="Calibri"/>
              </w:rPr>
              <w:t>SMA</w:t>
            </w:r>
            <w:r w:rsidRPr="0064184E">
              <w:rPr>
                <w:rFonts w:ascii="Calibri" w:hAnsi="Calibri" w:cs="Calibri"/>
                <w:lang w:val="ru-RU"/>
              </w:rPr>
              <w:t>905 с обеих сторон.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8. Длина кабеля: 1,0 ± 0,1 м.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lastRenderedPageBreak/>
              <w:t>9. Заводская полировка и оконцовка торцов волокна.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10. Полностью готовый к использованию оптический патч-корд.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11. Соответствие требованиям: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 xml:space="preserve">* </w:t>
            </w:r>
            <w:r>
              <w:rPr>
                <w:rFonts w:ascii="Calibri" w:hAnsi="Calibri" w:cs="Calibri"/>
              </w:rPr>
              <w:t>RoHS</w:t>
            </w:r>
            <w:r w:rsidRPr="0064184E">
              <w:rPr>
                <w:rFonts w:ascii="Calibri" w:hAnsi="Calibri" w:cs="Calibri"/>
                <w:lang w:val="ru-RU"/>
              </w:rPr>
              <w:t>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12. Наличие технической документации производителя.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  <w:t>13. Продукция должна быть новой и поставляться в оригинальной упаковке производителя.</w:t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</w:r>
            <w:r w:rsidRPr="0064184E">
              <w:rPr>
                <w:rFonts w:ascii="Calibri" w:hAnsi="Calibri" w:cs="Calibri"/>
                <w:lang w:val="ru-RU"/>
              </w:rPr>
              <w:br/>
            </w:r>
          </w:p>
        </w:tc>
        <w:tc>
          <w:tcPr>
            <w:tcW w:w="900" w:type="dxa"/>
          </w:tcPr>
          <w:p w14:paraId="3CBB8D45" w14:textId="48D62A1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шт</w:t>
            </w:r>
          </w:p>
        </w:tc>
        <w:tc>
          <w:tcPr>
            <w:tcW w:w="630" w:type="dxa"/>
          </w:tcPr>
          <w:p w14:paraId="0A6396C6" w14:textId="5FC36E1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710" w:type="dxa"/>
          </w:tcPr>
          <w:p w14:paraId="299BE905" w14:textId="410CDB56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2430" w:type="dxa"/>
          </w:tcPr>
          <w:p w14:paraId="5D473C68" w14:textId="2153C237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Поставка буде</w:t>
            </w:r>
            <w:r>
              <w:rPr>
                <w:rFonts w:ascii="GHEA Grapalat" w:hAnsi="GHEA Grapalat"/>
                <w:sz w:val="22"/>
                <w:lang w:val="ru-RU"/>
              </w:rPr>
              <w:t>т произведена не позднее 20-</w:t>
            </w:r>
            <w:r w:rsidRPr="00AA0FD1">
              <w:rPr>
                <w:rFonts w:ascii="GHEA Grapalat" w:hAnsi="GHEA Grapalat"/>
                <w:sz w:val="22"/>
                <w:lang w:val="ru-RU"/>
              </w:rPr>
              <w:t>60</w:t>
            </w:r>
            <w:r>
              <w:rPr>
                <w:rFonts w:ascii="GHEA Grapalat" w:hAnsi="GHEA Grapalat"/>
                <w:sz w:val="22"/>
                <w:lang w:val="ru-RU"/>
              </w:rPr>
              <w:t>дней</w:t>
            </w:r>
            <w:r w:rsidRPr="00B76CCE">
              <w:rPr>
                <w:rFonts w:ascii="GHEA Grapalat" w:hAnsi="GHEA Grapalat"/>
                <w:sz w:val="22"/>
                <w:lang w:val="ru-RU"/>
              </w:rPr>
              <w:t xml:space="preserve"> со дня заключения договора между сторонами.</w:t>
            </w:r>
          </w:p>
        </w:tc>
      </w:tr>
      <w:tr w:rsidR="00A864F4" w:rsidRPr="00570FB3" w14:paraId="1EDCDA16" w14:textId="77777777" w:rsidTr="00570FB3">
        <w:trPr>
          <w:trHeight w:val="70"/>
        </w:trPr>
        <w:tc>
          <w:tcPr>
            <w:tcW w:w="1345" w:type="dxa"/>
          </w:tcPr>
          <w:p w14:paraId="69F178E7" w14:textId="6881C0D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t>5</w:t>
            </w:r>
          </w:p>
        </w:tc>
        <w:tc>
          <w:tcPr>
            <w:tcW w:w="1530" w:type="dxa"/>
          </w:tcPr>
          <w:p w14:paraId="043E4BC6" w14:textId="3CB2583B" w:rsidR="00A864F4" w:rsidRPr="00AA0FD1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AA0FD1">
              <w:rPr>
                <w:rFonts w:ascii="Calibri" w:hAnsi="Calibri" w:cs="Calibri"/>
                <w:lang w:val="ru-RU"/>
              </w:rPr>
              <w:t>Комплект оптических зеркал с защитными металлическими покрытиями</w:t>
            </w:r>
            <w:r w:rsidRPr="00AA0FD1">
              <w:rPr>
                <w:rFonts w:ascii="Calibri" w:hAnsi="Calibri" w:cs="Calibri"/>
                <w:lang w:val="ru-RU"/>
              </w:rPr>
              <w:br/>
              <w:t>Набор оптических зеркал первой поверхности</w:t>
            </w:r>
          </w:p>
        </w:tc>
        <w:tc>
          <w:tcPr>
            <w:tcW w:w="6120" w:type="dxa"/>
          </w:tcPr>
          <w:p w14:paraId="64ED8CB8" w14:textId="23CFABE8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AA0FD1">
              <w:rPr>
                <w:rFonts w:ascii="Calibri" w:hAnsi="Calibri" w:cs="Calibri"/>
                <w:lang w:val="ru-RU"/>
              </w:rPr>
              <w:br/>
              <w:t>Комплект плоских оптических зеркал первой поверхности с защитными металлическими покрытиями.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Комплект должен включать: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одно зеркало с защитным золотым покрытием;</w:t>
            </w:r>
            <w:r w:rsidRPr="00AA0FD1">
              <w:rPr>
                <w:rFonts w:ascii="Calibri" w:hAnsi="Calibri" w:cs="Calibri"/>
                <w:lang w:val="ru-RU"/>
              </w:rPr>
              <w:br/>
              <w:t>одно зеркало с защитным серебряным покрытием;</w:t>
            </w:r>
            <w:r w:rsidRPr="00AA0FD1">
              <w:rPr>
                <w:rFonts w:ascii="Calibri" w:hAnsi="Calibri" w:cs="Calibri"/>
                <w:lang w:val="ru-RU"/>
              </w:rPr>
              <w:br/>
              <w:t>одно зеркало с защитным алюминиевым покрытием.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Минимальные технические требования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Общие требования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1.1. Все зеркала должны быть плоскими оптическими зеркалами первой поверхности.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 xml:space="preserve">1.2. Все зеркала должны иметь защитное металлическое </w:t>
            </w:r>
            <w:r w:rsidRPr="00AA0FD1">
              <w:rPr>
                <w:rFonts w:ascii="Calibri" w:hAnsi="Calibri" w:cs="Calibri"/>
                <w:lang w:val="ru-RU"/>
              </w:rPr>
              <w:lastRenderedPageBreak/>
              <w:t>отражающее покрытие.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1.3. Комплект должен включать зеркала со следующими покрытиями: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Gold</w:t>
            </w:r>
            <w:r w:rsidRPr="00AA0FD1">
              <w:rPr>
                <w:rFonts w:ascii="Calibri" w:hAnsi="Calibri" w:cs="Calibri"/>
                <w:lang w:val="ru-RU"/>
              </w:rPr>
              <w:t>;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Silver</w:t>
            </w:r>
            <w:r w:rsidRPr="00AA0FD1">
              <w:rPr>
                <w:rFonts w:ascii="Calibri" w:hAnsi="Calibri" w:cs="Calibri"/>
                <w:lang w:val="ru-RU"/>
              </w:rPr>
              <w:t>;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Protected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Aluminum</w:t>
            </w:r>
            <w:r w:rsidRPr="00AA0FD1">
              <w:rPr>
                <w:rFonts w:ascii="Calibri" w:hAnsi="Calibri" w:cs="Calibri"/>
                <w:lang w:val="ru-RU"/>
              </w:rPr>
              <w:t>.</w:t>
            </w:r>
            <w:r w:rsidRPr="00AA0FD1">
              <w:rPr>
                <w:rFonts w:ascii="Calibri" w:hAnsi="Calibri" w:cs="Calibri"/>
                <w:lang w:val="ru-RU"/>
              </w:rPr>
              <w:br/>
              <w:t>Механические характеристики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2.1. Диаметр зеркала: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1/2 дюйма (12,7 мм) (+0,0 мм / -0,1 мм).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2.2. Толщина зеркала: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6,0 ± 0,2 мм.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2.3. Материал подложки: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Fused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Silica</w:t>
            </w:r>
            <w:r w:rsidRPr="00AA0FD1">
              <w:rPr>
                <w:rFonts w:ascii="Calibri" w:hAnsi="Calibri" w:cs="Calibri"/>
                <w:lang w:val="ru-RU"/>
              </w:rPr>
              <w:t xml:space="preserve"> (плавленый кварц).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2.4. Полезная апертура (</w:t>
            </w:r>
            <w:r>
              <w:rPr>
                <w:rFonts w:ascii="Calibri" w:hAnsi="Calibri" w:cs="Calibri"/>
              </w:rPr>
              <w:t>Clear</w:t>
            </w:r>
            <w:r w:rsidRPr="00AA0FD1">
              <w:rPr>
                <w:rFonts w:ascii="Calibri" w:hAnsi="Calibri" w:cs="Calibri"/>
                <w:lang w:val="ru-RU"/>
              </w:rPr>
              <w:t xml:space="preserve"> </w:t>
            </w:r>
            <w:r>
              <w:rPr>
                <w:rFonts w:ascii="Calibri" w:hAnsi="Calibri" w:cs="Calibri"/>
              </w:rPr>
              <w:t>Aperture</w:t>
            </w:r>
            <w:r w:rsidRPr="00AA0FD1">
              <w:rPr>
                <w:rFonts w:ascii="Calibri" w:hAnsi="Calibri" w:cs="Calibri"/>
                <w:lang w:val="ru-RU"/>
              </w:rPr>
              <w:t>):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не менее 90% диаметра зеркала.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2.5. Параллельность: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не более 3 угловых минут (</w:t>
            </w:r>
            <w:r>
              <w:rPr>
                <w:rFonts w:ascii="Calibri" w:hAnsi="Calibri" w:cs="Calibri"/>
              </w:rPr>
              <w:t>arcmin</w:t>
            </w:r>
            <w:r w:rsidRPr="00AA0FD1">
              <w:rPr>
                <w:rFonts w:ascii="Calibri" w:hAnsi="Calibri" w:cs="Calibri"/>
                <w:lang w:val="ru-RU"/>
              </w:rPr>
              <w:t>).</w:t>
            </w:r>
            <w:r w:rsidRPr="00AA0FD1">
              <w:rPr>
                <w:rFonts w:ascii="Calibri" w:hAnsi="Calibri" w:cs="Calibri"/>
                <w:lang w:val="ru-RU"/>
              </w:rPr>
              <w:br/>
              <w:t>Оптические характеристики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3.1. Плоскостность поверхности (</w:t>
            </w:r>
            <w:r>
              <w:rPr>
                <w:rFonts w:ascii="Calibri" w:hAnsi="Calibri" w:cs="Calibri"/>
              </w:rPr>
              <w:t>Peak</w:t>
            </w:r>
            <w:r w:rsidRPr="00AA0FD1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to</w:t>
            </w:r>
            <w:r w:rsidRPr="00AA0FD1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Valley</w:t>
            </w:r>
            <w:r w:rsidRPr="00AA0FD1">
              <w:rPr>
                <w:rFonts w:ascii="Calibri" w:hAnsi="Calibri" w:cs="Calibri"/>
                <w:lang w:val="ru-RU"/>
              </w:rPr>
              <w:t>):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λ</w:t>
            </w:r>
            <w:r w:rsidRPr="00AA0FD1">
              <w:rPr>
                <w:rFonts w:ascii="Calibri" w:hAnsi="Calibri" w:cs="Calibri"/>
                <w:lang w:val="ru-RU"/>
              </w:rPr>
              <w:t>/10 при 633 нм или лучше.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lastRenderedPageBreak/>
              <w:br/>
              <w:t>3.2. Качество поверхности: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 xml:space="preserve">40-20 </w:t>
            </w:r>
            <w:r>
              <w:rPr>
                <w:rFonts w:ascii="Calibri" w:hAnsi="Calibri" w:cs="Calibri"/>
              </w:rPr>
              <w:t>Scratch</w:t>
            </w:r>
            <w:r w:rsidRPr="00AA0FD1">
              <w:rPr>
                <w:rFonts w:ascii="Calibri" w:hAnsi="Calibri" w:cs="Calibri"/>
                <w:lang w:val="ru-RU"/>
              </w:rPr>
              <w:t>-</w:t>
            </w:r>
            <w:r>
              <w:rPr>
                <w:rFonts w:ascii="Calibri" w:hAnsi="Calibri" w:cs="Calibri"/>
              </w:rPr>
              <w:t>Dig</w:t>
            </w:r>
            <w:r w:rsidRPr="00AA0FD1">
              <w:rPr>
                <w:rFonts w:ascii="Calibri" w:hAnsi="Calibri" w:cs="Calibri"/>
                <w:lang w:val="ru-RU"/>
              </w:rPr>
              <w:t xml:space="preserve"> или лучше.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3.3. Требования к коэффициенту отражения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Зеркало с защитным алюминиевым покрытием: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средний коэффициент отражения не менее 88% в спектральном диапазоне 400 нм – 2 мкм.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Зеркало с защитным серебряным покрытием: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средний коэффициент отражения не менее 95% в спектральном диапазоне 450 нм – 20 мкм.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Зеркало с защитным золотым покрытием: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средний коэффициент отражения не менее 96% в спектральном диапазоне 800 нм – 20 мкм.</w:t>
            </w:r>
            <w:r w:rsidRPr="00AA0FD1">
              <w:rPr>
                <w:rFonts w:ascii="Calibri" w:hAnsi="Calibri" w:cs="Calibri"/>
                <w:lang w:val="ru-RU"/>
              </w:rPr>
              <w:br/>
              <w:t>Порог лазерного повреждения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4.1. Для импульсного режима: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не менее 2 Дж/см² при 1064 нм, длительности импульса 10 нс и частоте повторения 10 Гц.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4.2. Для непрерывного режима: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  <w:t>не менее 500 Вт/см при 1070 нм.</w:t>
            </w:r>
            <w:r w:rsidRPr="00AA0FD1">
              <w:rPr>
                <w:rFonts w:ascii="Calibri" w:hAnsi="Calibri" w:cs="Calibri"/>
                <w:lang w:val="ru-RU"/>
              </w:rPr>
              <w:br/>
              <w:t>Документация, соответствие и гарантия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 w:rsidRPr="00AA0FD1">
              <w:rPr>
                <w:rFonts w:ascii="Calibri" w:hAnsi="Calibri" w:cs="Calibri"/>
                <w:lang w:val="ru-RU"/>
              </w:rPr>
              <w:lastRenderedPageBreak/>
              <w:t>Продукция должна быть новой и неиспользованной.</w:t>
            </w:r>
            <w:r w:rsidRPr="00AA0FD1">
              <w:rPr>
                <w:rFonts w:ascii="Calibri" w:hAnsi="Calibri" w:cs="Calibri"/>
                <w:lang w:val="ru-RU"/>
              </w:rPr>
              <w:br/>
              <w:t xml:space="preserve">Соответствие требованиям </w:t>
            </w:r>
            <w:r>
              <w:rPr>
                <w:rFonts w:ascii="Calibri" w:hAnsi="Calibri" w:cs="Calibri"/>
              </w:rPr>
              <w:t>RoHS</w:t>
            </w:r>
            <w:r w:rsidRPr="00AA0FD1">
              <w:rPr>
                <w:rFonts w:ascii="Calibri" w:hAnsi="Calibri" w:cs="Calibri"/>
                <w:lang w:val="ru-RU"/>
              </w:rPr>
              <w:t xml:space="preserve"> должно подтверждаться документацией производителя.</w:t>
            </w:r>
            <w:r w:rsidRPr="00AA0FD1">
              <w:rPr>
                <w:rFonts w:ascii="Calibri" w:hAnsi="Calibri" w:cs="Calibri"/>
                <w:lang w:val="ru-RU"/>
              </w:rPr>
              <w:br/>
              <w:t>Гарантийный срок производителя должен составлять не менее 2 лет.</w:t>
            </w:r>
            <w:r w:rsidRPr="00AA0FD1">
              <w:rPr>
                <w:rFonts w:ascii="Calibri" w:hAnsi="Calibri" w:cs="Calibri"/>
                <w:lang w:val="ru-RU"/>
              </w:rPr>
              <w:br/>
            </w:r>
            <w:r>
              <w:rPr>
                <w:rFonts w:ascii="Calibri" w:hAnsi="Calibri" w:cs="Calibri"/>
              </w:rPr>
              <w:t>Соответствие всем техническим требованиям должно подтверждаться документацией производителя.</w:t>
            </w:r>
          </w:p>
        </w:tc>
        <w:tc>
          <w:tcPr>
            <w:tcW w:w="900" w:type="dxa"/>
          </w:tcPr>
          <w:p w14:paraId="083C6BFA" w14:textId="2734E1C4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 w:rsidRPr="00B76CCE">
              <w:rPr>
                <w:rFonts w:ascii="GHEA Grapalat" w:hAnsi="GHEA Grapalat"/>
                <w:sz w:val="22"/>
              </w:rPr>
              <w:lastRenderedPageBreak/>
              <w:t>шт</w:t>
            </w:r>
          </w:p>
        </w:tc>
        <w:tc>
          <w:tcPr>
            <w:tcW w:w="630" w:type="dxa"/>
          </w:tcPr>
          <w:p w14:paraId="45C7EE85" w14:textId="63E420A9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</w:rPr>
            </w:pPr>
            <w:r>
              <w:rPr>
                <w:rFonts w:ascii="GHEA Grapalat" w:hAnsi="GHEA Grapalat"/>
                <w:sz w:val="22"/>
              </w:rPr>
              <w:t>1</w:t>
            </w:r>
          </w:p>
        </w:tc>
        <w:tc>
          <w:tcPr>
            <w:tcW w:w="1710" w:type="dxa"/>
          </w:tcPr>
          <w:p w14:paraId="22164D5E" w14:textId="39E152FA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2430" w:type="dxa"/>
          </w:tcPr>
          <w:p w14:paraId="4CA2DBF3" w14:textId="2F3224A6" w:rsidR="00A864F4" w:rsidRPr="00B76CCE" w:rsidRDefault="00A864F4" w:rsidP="00570FB3">
            <w:pPr>
              <w:widowControl w:val="0"/>
              <w:rPr>
                <w:rFonts w:ascii="GHEA Grapalat" w:hAnsi="GHEA Grapalat"/>
                <w:sz w:val="22"/>
                <w:lang w:val="ru-RU"/>
              </w:rPr>
            </w:pPr>
            <w:r w:rsidRPr="00B76CCE">
              <w:rPr>
                <w:rFonts w:ascii="GHEA Grapalat" w:hAnsi="GHEA Grapalat"/>
                <w:sz w:val="22"/>
                <w:lang w:val="ru-RU"/>
              </w:rPr>
              <w:t>Поставка буде</w:t>
            </w:r>
            <w:r>
              <w:rPr>
                <w:rFonts w:ascii="GHEA Grapalat" w:hAnsi="GHEA Grapalat"/>
                <w:sz w:val="22"/>
                <w:lang w:val="ru-RU"/>
              </w:rPr>
              <w:t>т произведена не позднее 20-</w:t>
            </w:r>
            <w:r w:rsidRPr="00AA0FD1">
              <w:rPr>
                <w:rFonts w:ascii="GHEA Grapalat" w:hAnsi="GHEA Grapalat"/>
                <w:sz w:val="22"/>
                <w:lang w:val="ru-RU"/>
              </w:rPr>
              <w:t>60</w:t>
            </w:r>
            <w:r>
              <w:rPr>
                <w:rFonts w:ascii="GHEA Grapalat" w:hAnsi="GHEA Grapalat"/>
                <w:sz w:val="22"/>
                <w:lang w:val="ru-RU"/>
              </w:rPr>
              <w:t>дней</w:t>
            </w:r>
            <w:r w:rsidRPr="00B76CCE">
              <w:rPr>
                <w:rFonts w:ascii="GHEA Grapalat" w:hAnsi="GHEA Grapalat"/>
                <w:sz w:val="22"/>
                <w:lang w:val="ru-RU"/>
              </w:rPr>
              <w:t xml:space="preserve"> со дня заключения договора между сторонами.</w:t>
            </w:r>
          </w:p>
        </w:tc>
      </w:tr>
    </w:tbl>
    <w:p w14:paraId="233C5A63" w14:textId="60D1144C" w:rsidR="006D2E9D" w:rsidRPr="00B76CCE" w:rsidRDefault="006D2E9D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50049E38" w14:textId="77777777" w:rsidR="00C632DC" w:rsidRPr="00B76CCE" w:rsidRDefault="00C632DC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1F7058CB" w14:textId="77777777" w:rsidR="00B52897" w:rsidRPr="00B76CCE" w:rsidRDefault="00B52897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793B060C" w14:textId="461EBC32" w:rsidR="006244F9" w:rsidRPr="00B76CCE" w:rsidRDefault="006244F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24269FBC" w14:textId="78CAB367" w:rsidR="00DC1BBD" w:rsidRPr="00B76CCE" w:rsidRDefault="00DC1BBD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13517AE5" w14:textId="37E45C10" w:rsidR="00DC1BBD" w:rsidRPr="00B76CCE" w:rsidRDefault="00DC1BBD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24C4B4AF" w14:textId="0CDAE81E" w:rsidR="00844EE9" w:rsidRDefault="00844EE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250EF65E" w14:textId="77777777" w:rsidR="00844EE9" w:rsidRPr="00B76CCE" w:rsidRDefault="00844EE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0D1305A0" w14:textId="04E68B55" w:rsidR="0024667B" w:rsidRPr="00B76CCE" w:rsidRDefault="0024667B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62FE9A5B" w14:textId="77C2C74A" w:rsidR="006050DC" w:rsidRPr="00B76CCE" w:rsidRDefault="006050DC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06645E31" w14:textId="537E3E77" w:rsidR="00606B63" w:rsidRPr="00B76CCE" w:rsidRDefault="00606B63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2D2F2BB4" w14:textId="05AC7561" w:rsidR="00606B63" w:rsidRPr="00B76CCE" w:rsidRDefault="00606B63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441FCDAC" w14:textId="13222B9C" w:rsidR="00606B63" w:rsidRPr="00B76CCE" w:rsidRDefault="00606B63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59FA26EB" w14:textId="1B7530D9" w:rsidR="00666A66" w:rsidRPr="00B76CCE" w:rsidRDefault="00666A66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424B2D92" w14:textId="6C93FF8B" w:rsidR="00DC1BBD" w:rsidRPr="00B76CCE" w:rsidRDefault="00DC1BBD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400620A2" w14:textId="77777777" w:rsidR="00DC1BBD" w:rsidRPr="00B76CCE" w:rsidRDefault="00DC1BBD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6294EDFE" w14:textId="067B2356" w:rsidR="00666A66" w:rsidRPr="00B76CCE" w:rsidRDefault="00666A66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3D074999" w14:textId="77777777" w:rsidR="00666A66" w:rsidRPr="00B76CCE" w:rsidRDefault="00666A66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4C37A9DD" w14:textId="77777777" w:rsidR="00187399" w:rsidRPr="001E0FED" w:rsidRDefault="0018739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530D91CE" w14:textId="77777777" w:rsidR="00187399" w:rsidRPr="001E0FED" w:rsidRDefault="0018739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63342B2D" w14:textId="77777777" w:rsidR="00187399" w:rsidRPr="001E0FED" w:rsidRDefault="0018739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5B1468F5" w14:textId="77777777" w:rsidR="00187399" w:rsidRPr="001E0FED" w:rsidRDefault="00187399" w:rsidP="00501DBE">
      <w:pPr>
        <w:widowControl w:val="0"/>
        <w:rPr>
          <w:rFonts w:ascii="GHEA Grapalat" w:hAnsi="GHEA Grapalat"/>
          <w:sz w:val="22"/>
          <w:lang w:val="ru-RU"/>
        </w:rPr>
      </w:pPr>
    </w:p>
    <w:p w14:paraId="026D92E1" w14:textId="4A0E3C3B" w:rsidR="00187399" w:rsidRPr="001E0FED" w:rsidRDefault="00187399" w:rsidP="00501DBE">
      <w:pPr>
        <w:widowControl w:val="0"/>
        <w:rPr>
          <w:rFonts w:ascii="GHEA Grapalat" w:hAnsi="GHEA Grapalat"/>
          <w:sz w:val="22"/>
          <w:lang w:val="ru-RU"/>
        </w:rPr>
      </w:pPr>
    </w:p>
    <w:sectPr w:rsidR="00187399" w:rsidRPr="001E0FED" w:rsidSect="00844EE9">
      <w:pgSz w:w="16838" w:h="11906" w:orient="landscape"/>
      <w:pgMar w:top="900" w:right="818" w:bottom="990" w:left="5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0C5BB" w14:textId="77777777" w:rsidR="00212E8B" w:rsidRDefault="00212E8B">
      <w:r>
        <w:separator/>
      </w:r>
    </w:p>
  </w:endnote>
  <w:endnote w:type="continuationSeparator" w:id="0">
    <w:p w14:paraId="1024669F" w14:textId="77777777" w:rsidR="00212E8B" w:rsidRDefault="0021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9CF78" w14:textId="77777777" w:rsidR="00212E8B" w:rsidRDefault="00212E8B">
      <w:r>
        <w:separator/>
      </w:r>
    </w:p>
  </w:footnote>
  <w:footnote w:type="continuationSeparator" w:id="0">
    <w:p w14:paraId="0A35410B" w14:textId="77777777" w:rsidR="00212E8B" w:rsidRDefault="00212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E02CD"/>
    <w:multiLevelType w:val="hybridMultilevel"/>
    <w:tmpl w:val="45D2E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00B5D"/>
    <w:multiLevelType w:val="hybridMultilevel"/>
    <w:tmpl w:val="3B8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3389"/>
    <w:rsid w:val="00013E8C"/>
    <w:rsid w:val="00016A48"/>
    <w:rsid w:val="000207C8"/>
    <w:rsid w:val="000219E1"/>
    <w:rsid w:val="00023D2C"/>
    <w:rsid w:val="00024527"/>
    <w:rsid w:val="00024D03"/>
    <w:rsid w:val="00027C24"/>
    <w:rsid w:val="00031495"/>
    <w:rsid w:val="0003338B"/>
    <w:rsid w:val="00040AC0"/>
    <w:rsid w:val="00043F62"/>
    <w:rsid w:val="000448E8"/>
    <w:rsid w:val="00045138"/>
    <w:rsid w:val="00054A9E"/>
    <w:rsid w:val="00082857"/>
    <w:rsid w:val="00091DF8"/>
    <w:rsid w:val="000A17BE"/>
    <w:rsid w:val="000A44E6"/>
    <w:rsid w:val="000B747A"/>
    <w:rsid w:val="000C01FC"/>
    <w:rsid w:val="000C2D7F"/>
    <w:rsid w:val="000F1EAA"/>
    <w:rsid w:val="000F2236"/>
    <w:rsid w:val="00104849"/>
    <w:rsid w:val="0011179B"/>
    <w:rsid w:val="001117E4"/>
    <w:rsid w:val="00112D49"/>
    <w:rsid w:val="0012466D"/>
    <w:rsid w:val="00130EE8"/>
    <w:rsid w:val="00133DE6"/>
    <w:rsid w:val="0013514C"/>
    <w:rsid w:val="001407D7"/>
    <w:rsid w:val="001514B2"/>
    <w:rsid w:val="00151BC0"/>
    <w:rsid w:val="00152957"/>
    <w:rsid w:val="00157ABC"/>
    <w:rsid w:val="00174096"/>
    <w:rsid w:val="00177BC3"/>
    <w:rsid w:val="00180232"/>
    <w:rsid w:val="001806AF"/>
    <w:rsid w:val="00187399"/>
    <w:rsid w:val="001875BA"/>
    <w:rsid w:val="00190C5A"/>
    <w:rsid w:val="00191F7E"/>
    <w:rsid w:val="00194248"/>
    <w:rsid w:val="001977B0"/>
    <w:rsid w:val="001A0F6D"/>
    <w:rsid w:val="001A7A5D"/>
    <w:rsid w:val="001B0D25"/>
    <w:rsid w:val="001B35A3"/>
    <w:rsid w:val="001B6840"/>
    <w:rsid w:val="001B6D9A"/>
    <w:rsid w:val="001C0EE2"/>
    <w:rsid w:val="001C1B51"/>
    <w:rsid w:val="001C6E4D"/>
    <w:rsid w:val="001D4EEB"/>
    <w:rsid w:val="001D6D6A"/>
    <w:rsid w:val="001D7EC1"/>
    <w:rsid w:val="001E0FED"/>
    <w:rsid w:val="001E267C"/>
    <w:rsid w:val="001F147F"/>
    <w:rsid w:val="001F3126"/>
    <w:rsid w:val="00204342"/>
    <w:rsid w:val="00212E8B"/>
    <w:rsid w:val="00231F24"/>
    <w:rsid w:val="0024667B"/>
    <w:rsid w:val="00262463"/>
    <w:rsid w:val="002659FB"/>
    <w:rsid w:val="00270001"/>
    <w:rsid w:val="002732D7"/>
    <w:rsid w:val="00277A27"/>
    <w:rsid w:val="002848F9"/>
    <w:rsid w:val="002862B6"/>
    <w:rsid w:val="00287BC9"/>
    <w:rsid w:val="0029250B"/>
    <w:rsid w:val="002B0E4A"/>
    <w:rsid w:val="002B4922"/>
    <w:rsid w:val="002B5EE9"/>
    <w:rsid w:val="002B7474"/>
    <w:rsid w:val="002C76CF"/>
    <w:rsid w:val="002E47C8"/>
    <w:rsid w:val="002F4181"/>
    <w:rsid w:val="002F5F6F"/>
    <w:rsid w:val="002F7B66"/>
    <w:rsid w:val="003053FC"/>
    <w:rsid w:val="003062E8"/>
    <w:rsid w:val="0031160C"/>
    <w:rsid w:val="003118C4"/>
    <w:rsid w:val="003232C3"/>
    <w:rsid w:val="003273C0"/>
    <w:rsid w:val="00333CE3"/>
    <w:rsid w:val="00336981"/>
    <w:rsid w:val="003404B4"/>
    <w:rsid w:val="0034243C"/>
    <w:rsid w:val="00351960"/>
    <w:rsid w:val="00364B13"/>
    <w:rsid w:val="00364E14"/>
    <w:rsid w:val="003659F0"/>
    <w:rsid w:val="0037149F"/>
    <w:rsid w:val="003714EA"/>
    <w:rsid w:val="00372DD2"/>
    <w:rsid w:val="00374124"/>
    <w:rsid w:val="003927D1"/>
    <w:rsid w:val="00393C79"/>
    <w:rsid w:val="00395404"/>
    <w:rsid w:val="003A0484"/>
    <w:rsid w:val="003A5606"/>
    <w:rsid w:val="003B3E57"/>
    <w:rsid w:val="003C006D"/>
    <w:rsid w:val="003C40D7"/>
    <w:rsid w:val="003D5FA9"/>
    <w:rsid w:val="003D7F76"/>
    <w:rsid w:val="003E5740"/>
    <w:rsid w:val="003F2704"/>
    <w:rsid w:val="00400D4F"/>
    <w:rsid w:val="004113B8"/>
    <w:rsid w:val="00427DF8"/>
    <w:rsid w:val="00430C2B"/>
    <w:rsid w:val="00443796"/>
    <w:rsid w:val="0044420C"/>
    <w:rsid w:val="004445CB"/>
    <w:rsid w:val="0044614B"/>
    <w:rsid w:val="004468D8"/>
    <w:rsid w:val="00451B21"/>
    <w:rsid w:val="00451E2B"/>
    <w:rsid w:val="004538BD"/>
    <w:rsid w:val="00461E25"/>
    <w:rsid w:val="004730BC"/>
    <w:rsid w:val="00495ECA"/>
    <w:rsid w:val="00496025"/>
    <w:rsid w:val="004A0D26"/>
    <w:rsid w:val="004A38F7"/>
    <w:rsid w:val="004A395C"/>
    <w:rsid w:val="004B2E38"/>
    <w:rsid w:val="004C1318"/>
    <w:rsid w:val="004C5098"/>
    <w:rsid w:val="004D1CB0"/>
    <w:rsid w:val="004D4170"/>
    <w:rsid w:val="004E2873"/>
    <w:rsid w:val="004E4277"/>
    <w:rsid w:val="004F47AE"/>
    <w:rsid w:val="004F486B"/>
    <w:rsid w:val="004F726B"/>
    <w:rsid w:val="0050134B"/>
    <w:rsid w:val="00501DBE"/>
    <w:rsid w:val="00503EBF"/>
    <w:rsid w:val="005123A2"/>
    <w:rsid w:val="00520BCF"/>
    <w:rsid w:val="00521785"/>
    <w:rsid w:val="00524B7E"/>
    <w:rsid w:val="00525E76"/>
    <w:rsid w:val="00526A65"/>
    <w:rsid w:val="0053488F"/>
    <w:rsid w:val="00535250"/>
    <w:rsid w:val="00543006"/>
    <w:rsid w:val="00543D99"/>
    <w:rsid w:val="005457B1"/>
    <w:rsid w:val="0054631F"/>
    <w:rsid w:val="00570FB3"/>
    <w:rsid w:val="005762B7"/>
    <w:rsid w:val="00576368"/>
    <w:rsid w:val="00585176"/>
    <w:rsid w:val="00586AFD"/>
    <w:rsid w:val="00596771"/>
    <w:rsid w:val="005A1503"/>
    <w:rsid w:val="005A3811"/>
    <w:rsid w:val="005B1996"/>
    <w:rsid w:val="005B346E"/>
    <w:rsid w:val="005C10FC"/>
    <w:rsid w:val="005C6B8A"/>
    <w:rsid w:val="005D480D"/>
    <w:rsid w:val="005E152C"/>
    <w:rsid w:val="005E2992"/>
    <w:rsid w:val="005E303D"/>
    <w:rsid w:val="005E537B"/>
    <w:rsid w:val="006018CB"/>
    <w:rsid w:val="006040C8"/>
    <w:rsid w:val="006046D8"/>
    <w:rsid w:val="006050DC"/>
    <w:rsid w:val="00606B63"/>
    <w:rsid w:val="006125CF"/>
    <w:rsid w:val="00612E65"/>
    <w:rsid w:val="006141BA"/>
    <w:rsid w:val="006244F9"/>
    <w:rsid w:val="0063290C"/>
    <w:rsid w:val="00633604"/>
    <w:rsid w:val="0064184E"/>
    <w:rsid w:val="00643269"/>
    <w:rsid w:val="00650E85"/>
    <w:rsid w:val="006533E4"/>
    <w:rsid w:val="00662C7A"/>
    <w:rsid w:val="00666A66"/>
    <w:rsid w:val="00671C81"/>
    <w:rsid w:val="00681063"/>
    <w:rsid w:val="00684549"/>
    <w:rsid w:val="0068456D"/>
    <w:rsid w:val="00695501"/>
    <w:rsid w:val="00696994"/>
    <w:rsid w:val="006A3D59"/>
    <w:rsid w:val="006A3E80"/>
    <w:rsid w:val="006B05D8"/>
    <w:rsid w:val="006B2030"/>
    <w:rsid w:val="006B3849"/>
    <w:rsid w:val="006B43DF"/>
    <w:rsid w:val="006B45BF"/>
    <w:rsid w:val="006B4F57"/>
    <w:rsid w:val="006B68A1"/>
    <w:rsid w:val="006C4E69"/>
    <w:rsid w:val="006C6F98"/>
    <w:rsid w:val="006D2E9D"/>
    <w:rsid w:val="006E02B4"/>
    <w:rsid w:val="006E0854"/>
    <w:rsid w:val="006F53CC"/>
    <w:rsid w:val="00700BC2"/>
    <w:rsid w:val="00704F98"/>
    <w:rsid w:val="00707DA7"/>
    <w:rsid w:val="00716A92"/>
    <w:rsid w:val="0071704C"/>
    <w:rsid w:val="00727031"/>
    <w:rsid w:val="0073317A"/>
    <w:rsid w:val="00736F00"/>
    <w:rsid w:val="007513E8"/>
    <w:rsid w:val="0076147A"/>
    <w:rsid w:val="00764372"/>
    <w:rsid w:val="00766C9F"/>
    <w:rsid w:val="007759F2"/>
    <w:rsid w:val="007775D7"/>
    <w:rsid w:val="00783EA9"/>
    <w:rsid w:val="00792ED2"/>
    <w:rsid w:val="0079307F"/>
    <w:rsid w:val="00797999"/>
    <w:rsid w:val="007B69DC"/>
    <w:rsid w:val="007C00FC"/>
    <w:rsid w:val="007C7E3A"/>
    <w:rsid w:val="007D063A"/>
    <w:rsid w:val="007E135E"/>
    <w:rsid w:val="007F40FA"/>
    <w:rsid w:val="00800E65"/>
    <w:rsid w:val="008024C5"/>
    <w:rsid w:val="008029E3"/>
    <w:rsid w:val="00817294"/>
    <w:rsid w:val="008232F0"/>
    <w:rsid w:val="00824D61"/>
    <w:rsid w:val="00830E22"/>
    <w:rsid w:val="00836624"/>
    <w:rsid w:val="00837624"/>
    <w:rsid w:val="008377EB"/>
    <w:rsid w:val="00844EE9"/>
    <w:rsid w:val="008462D4"/>
    <w:rsid w:val="00846426"/>
    <w:rsid w:val="00857B0E"/>
    <w:rsid w:val="00864D05"/>
    <w:rsid w:val="00867A7F"/>
    <w:rsid w:val="008802F2"/>
    <w:rsid w:val="008851B3"/>
    <w:rsid w:val="008907F1"/>
    <w:rsid w:val="00890C91"/>
    <w:rsid w:val="008C107C"/>
    <w:rsid w:val="008D0433"/>
    <w:rsid w:val="008D446F"/>
    <w:rsid w:val="008D7C6A"/>
    <w:rsid w:val="008E22F5"/>
    <w:rsid w:val="008F1B1A"/>
    <w:rsid w:val="00902591"/>
    <w:rsid w:val="00914B19"/>
    <w:rsid w:val="00914F11"/>
    <w:rsid w:val="00930535"/>
    <w:rsid w:val="009308EF"/>
    <w:rsid w:val="00937754"/>
    <w:rsid w:val="00937F47"/>
    <w:rsid w:val="00940496"/>
    <w:rsid w:val="00947A2F"/>
    <w:rsid w:val="00981483"/>
    <w:rsid w:val="00992D34"/>
    <w:rsid w:val="009A0E1E"/>
    <w:rsid w:val="009A1116"/>
    <w:rsid w:val="009C0EAC"/>
    <w:rsid w:val="009C1204"/>
    <w:rsid w:val="009C708C"/>
    <w:rsid w:val="009C74CC"/>
    <w:rsid w:val="009E0604"/>
    <w:rsid w:val="009E1E8E"/>
    <w:rsid w:val="009E475D"/>
    <w:rsid w:val="009F179C"/>
    <w:rsid w:val="009F6CF8"/>
    <w:rsid w:val="00A02BED"/>
    <w:rsid w:val="00A06CF4"/>
    <w:rsid w:val="00A14649"/>
    <w:rsid w:val="00A22331"/>
    <w:rsid w:val="00A2407C"/>
    <w:rsid w:val="00A27A1C"/>
    <w:rsid w:val="00A429C6"/>
    <w:rsid w:val="00A42DCA"/>
    <w:rsid w:val="00A47737"/>
    <w:rsid w:val="00A51941"/>
    <w:rsid w:val="00A53897"/>
    <w:rsid w:val="00A53F6F"/>
    <w:rsid w:val="00A65A70"/>
    <w:rsid w:val="00A7138D"/>
    <w:rsid w:val="00A731DA"/>
    <w:rsid w:val="00A73937"/>
    <w:rsid w:val="00A8501F"/>
    <w:rsid w:val="00A864F4"/>
    <w:rsid w:val="00A96699"/>
    <w:rsid w:val="00AA0FD1"/>
    <w:rsid w:val="00AA6899"/>
    <w:rsid w:val="00AB5A7E"/>
    <w:rsid w:val="00AC14A5"/>
    <w:rsid w:val="00AC60E6"/>
    <w:rsid w:val="00AD35C5"/>
    <w:rsid w:val="00AE1E78"/>
    <w:rsid w:val="00AE3658"/>
    <w:rsid w:val="00AF18CE"/>
    <w:rsid w:val="00AF3610"/>
    <w:rsid w:val="00AF4734"/>
    <w:rsid w:val="00AF7E66"/>
    <w:rsid w:val="00B02967"/>
    <w:rsid w:val="00B0529B"/>
    <w:rsid w:val="00B053D0"/>
    <w:rsid w:val="00B1448D"/>
    <w:rsid w:val="00B22554"/>
    <w:rsid w:val="00B276EB"/>
    <w:rsid w:val="00B4078C"/>
    <w:rsid w:val="00B414EC"/>
    <w:rsid w:val="00B45B25"/>
    <w:rsid w:val="00B52897"/>
    <w:rsid w:val="00B62E02"/>
    <w:rsid w:val="00B634C7"/>
    <w:rsid w:val="00B73BAB"/>
    <w:rsid w:val="00B74568"/>
    <w:rsid w:val="00B75203"/>
    <w:rsid w:val="00B766F7"/>
    <w:rsid w:val="00B76CCE"/>
    <w:rsid w:val="00B77714"/>
    <w:rsid w:val="00B800F7"/>
    <w:rsid w:val="00B870C3"/>
    <w:rsid w:val="00B9318E"/>
    <w:rsid w:val="00BA4454"/>
    <w:rsid w:val="00BB125D"/>
    <w:rsid w:val="00BB1C02"/>
    <w:rsid w:val="00BB1DA6"/>
    <w:rsid w:val="00BB3A43"/>
    <w:rsid w:val="00BB6E28"/>
    <w:rsid w:val="00BC4C06"/>
    <w:rsid w:val="00BC5749"/>
    <w:rsid w:val="00BC5805"/>
    <w:rsid w:val="00BC7969"/>
    <w:rsid w:val="00BD0409"/>
    <w:rsid w:val="00BD2A32"/>
    <w:rsid w:val="00BE1408"/>
    <w:rsid w:val="00BF7ECB"/>
    <w:rsid w:val="00C07B3E"/>
    <w:rsid w:val="00C1630C"/>
    <w:rsid w:val="00C26F11"/>
    <w:rsid w:val="00C2730D"/>
    <w:rsid w:val="00C30FD6"/>
    <w:rsid w:val="00C44724"/>
    <w:rsid w:val="00C56592"/>
    <w:rsid w:val="00C6116A"/>
    <w:rsid w:val="00C623DE"/>
    <w:rsid w:val="00C632DC"/>
    <w:rsid w:val="00C72CEF"/>
    <w:rsid w:val="00C8048C"/>
    <w:rsid w:val="00C811C4"/>
    <w:rsid w:val="00C83A2B"/>
    <w:rsid w:val="00C84C50"/>
    <w:rsid w:val="00C93686"/>
    <w:rsid w:val="00C95D82"/>
    <w:rsid w:val="00CA7A15"/>
    <w:rsid w:val="00CB0F13"/>
    <w:rsid w:val="00CB1B9D"/>
    <w:rsid w:val="00CB2C9D"/>
    <w:rsid w:val="00CC0C95"/>
    <w:rsid w:val="00CC1E28"/>
    <w:rsid w:val="00CC51C7"/>
    <w:rsid w:val="00CC7406"/>
    <w:rsid w:val="00CD1D81"/>
    <w:rsid w:val="00CD36BD"/>
    <w:rsid w:val="00CD5535"/>
    <w:rsid w:val="00CD56FD"/>
    <w:rsid w:val="00CE3E91"/>
    <w:rsid w:val="00CE502B"/>
    <w:rsid w:val="00CF4FA7"/>
    <w:rsid w:val="00D17FC3"/>
    <w:rsid w:val="00D3088C"/>
    <w:rsid w:val="00D3388E"/>
    <w:rsid w:val="00D426BC"/>
    <w:rsid w:val="00D430C6"/>
    <w:rsid w:val="00D434E4"/>
    <w:rsid w:val="00D45A30"/>
    <w:rsid w:val="00D45F55"/>
    <w:rsid w:val="00D46EFF"/>
    <w:rsid w:val="00D51D1D"/>
    <w:rsid w:val="00D70D3E"/>
    <w:rsid w:val="00D7375A"/>
    <w:rsid w:val="00D75525"/>
    <w:rsid w:val="00D81661"/>
    <w:rsid w:val="00D86AF5"/>
    <w:rsid w:val="00D87B6C"/>
    <w:rsid w:val="00D90B7A"/>
    <w:rsid w:val="00D97B11"/>
    <w:rsid w:val="00DB479E"/>
    <w:rsid w:val="00DC18C7"/>
    <w:rsid w:val="00DC1BBD"/>
    <w:rsid w:val="00DC2E13"/>
    <w:rsid w:val="00DC317F"/>
    <w:rsid w:val="00DC74CD"/>
    <w:rsid w:val="00DD5834"/>
    <w:rsid w:val="00DE3B1C"/>
    <w:rsid w:val="00DE6F8A"/>
    <w:rsid w:val="00DE73A2"/>
    <w:rsid w:val="00DF71D3"/>
    <w:rsid w:val="00E06751"/>
    <w:rsid w:val="00E06BA2"/>
    <w:rsid w:val="00E162B3"/>
    <w:rsid w:val="00E22795"/>
    <w:rsid w:val="00E264D8"/>
    <w:rsid w:val="00E27719"/>
    <w:rsid w:val="00E27874"/>
    <w:rsid w:val="00E355C7"/>
    <w:rsid w:val="00E3776F"/>
    <w:rsid w:val="00E42D73"/>
    <w:rsid w:val="00E4405F"/>
    <w:rsid w:val="00E4752A"/>
    <w:rsid w:val="00E54A1F"/>
    <w:rsid w:val="00E55CE2"/>
    <w:rsid w:val="00E6314C"/>
    <w:rsid w:val="00E72291"/>
    <w:rsid w:val="00E7477D"/>
    <w:rsid w:val="00E82E3B"/>
    <w:rsid w:val="00E83778"/>
    <w:rsid w:val="00E83D27"/>
    <w:rsid w:val="00E94392"/>
    <w:rsid w:val="00EA4F87"/>
    <w:rsid w:val="00EA7A8B"/>
    <w:rsid w:val="00EA7DB1"/>
    <w:rsid w:val="00EB05FE"/>
    <w:rsid w:val="00EB54BD"/>
    <w:rsid w:val="00EB5AAB"/>
    <w:rsid w:val="00EB7C50"/>
    <w:rsid w:val="00EC338D"/>
    <w:rsid w:val="00ED09C1"/>
    <w:rsid w:val="00ED785E"/>
    <w:rsid w:val="00EE3EFE"/>
    <w:rsid w:val="00EE58EF"/>
    <w:rsid w:val="00EE620E"/>
    <w:rsid w:val="00EF73D5"/>
    <w:rsid w:val="00F0197C"/>
    <w:rsid w:val="00F01D11"/>
    <w:rsid w:val="00F06C9B"/>
    <w:rsid w:val="00F12CCC"/>
    <w:rsid w:val="00F23244"/>
    <w:rsid w:val="00F235AF"/>
    <w:rsid w:val="00F2444B"/>
    <w:rsid w:val="00F2786B"/>
    <w:rsid w:val="00F3349F"/>
    <w:rsid w:val="00F346D1"/>
    <w:rsid w:val="00F364C5"/>
    <w:rsid w:val="00F6594C"/>
    <w:rsid w:val="00F669BB"/>
    <w:rsid w:val="00F7072B"/>
    <w:rsid w:val="00F71C4D"/>
    <w:rsid w:val="00F85F90"/>
    <w:rsid w:val="00F878F8"/>
    <w:rsid w:val="00F9030B"/>
    <w:rsid w:val="00F9656C"/>
    <w:rsid w:val="00FA476E"/>
    <w:rsid w:val="00FA4A66"/>
    <w:rsid w:val="00FB4DD3"/>
    <w:rsid w:val="00FB53B2"/>
    <w:rsid w:val="00FC1C39"/>
    <w:rsid w:val="00FC3988"/>
    <w:rsid w:val="00FD4780"/>
    <w:rsid w:val="00FD6ABF"/>
    <w:rsid w:val="00FE01C1"/>
    <w:rsid w:val="00FE6048"/>
    <w:rsid w:val="00FF253B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A5389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5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15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1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AB459-4C66-448C-B0BA-455505E88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2430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https:/mul.ysu.am/tasks/358789/oneclick?token=a511c226212dd7d343abaadcc7a596eb</cp:keywords>
  <cp:lastModifiedBy>Lusine Ayvazyan</cp:lastModifiedBy>
  <cp:revision>31</cp:revision>
  <cp:lastPrinted>2026-06-11T06:14:00Z</cp:lastPrinted>
  <dcterms:created xsi:type="dcterms:W3CDTF">2026-06-11T08:45:00Z</dcterms:created>
  <dcterms:modified xsi:type="dcterms:W3CDTF">2026-06-23T06:33:00Z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