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2026.06.15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ՎՁԲԿ-ԷԱՃԱՊՁԲ-26/57</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ЗАО  Медицинский Центр Вайоц Дзор</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г. Ехегнадзор, Зоравар, Вардан 12/1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Վայոց Ձորի բժշկական կենտրոն ՓԲԸ-ի կարիքների համար ՎՁԲԿ-ԷԱՃԱՊՁԲ-26/57 ծածկագրով համակարգչի ձեռքբեման հայտարարություն, հրավեր</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12:00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12:00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Դիանա Վարդանյան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elitetender.armenia@gmail.com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+37495053555</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ЗАО  Медицинский Центр Вайоц Дзор</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ՎՁԲԿ-ԷԱՃԱՊՁԲ-26/57</w:t>
      </w:r>
      <w:r>
        <w:rPr>
          <w:rFonts w:ascii="Calibri" w:hAnsi="Calibri" w:cstheme="minorHAnsi"/>
          <w:i/>
        </w:rPr>
        <w:br/>
      </w:r>
      <w:r>
        <w:rPr>
          <w:rFonts w:ascii="Calibri" w:hAnsi="Calibri" w:cstheme="minorHAnsi"/>
          <w:szCs w:val="20"/>
          <w:lang w:val="af-ZA"/>
        </w:rPr>
        <w:t>2026.06.15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ЗАО  Медицинский Центр Вайоц Дзор</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ЗАО  Медицинский Центр Вайоц Дзор</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Վայոց Ձորի բժշկական կենտրոն ՓԲԸ-ի կարիքների համար ՎՁԲԿ-ԷԱՃԱՊՁԲ-26/57 ծածկագրով համակարգչի ձեռքբեման հայտարարություն, հրավեր</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Վայոց Ձորի բժշկական կենտրոն ՓԲԸ-ի կարիքների համար ՎՁԲԿ-ԷԱՃԱՊՁԲ-26/57 ծածկագրով համակարգչի ձեռքբեման հայտարարություն, հրավեր</w:t>
      </w:r>
      <w:r>
        <w:rPr>
          <w:rFonts w:ascii="Calibri" w:hAnsi="Calibri" w:cstheme="minorHAnsi"/>
          <w:b/>
          <w:lang w:val="ru-RU"/>
        </w:rPr>
        <w:t xml:space="preserve">ДЛЯ НУЖД  </w:t>
      </w:r>
      <w:r>
        <w:rPr>
          <w:rFonts w:ascii="Calibri" w:hAnsi="Calibri" w:cstheme="minorHAnsi"/>
          <w:b/>
          <w:sz w:val="24"/>
          <w:szCs w:val="24"/>
          <w:lang w:val="af-ZA"/>
        </w:rPr>
        <w:t>ЗАО  Медицинский Центр Вайоц Дзор</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ՎՁԲԿ-ԷԱՃԱՊՁԲ-26/57</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elitetender.armenia@gmail.com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Վայոց Ձորի բժշկական կենտրոն ՓԲԸ-ի կարիքների համար ՎՁԲԿ-ԷԱՃԱՊՁԲ-26/57 ծածկագրով համակարգչի ձեռքբեման հայտարարություն, հրավեր</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անձնական համակարգիչներ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12:00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388</w:t>
      </w:r>
      <w:r>
        <w:rPr>
          <w:rFonts w:ascii="Calibri" w:hAnsi="Calibri" w:cstheme="minorHAnsi"/>
          <w:szCs w:val="22"/>
        </w:rPr>
        <w:t xml:space="preserve"> драмом, российский рубль </w:t>
      </w:r>
      <w:r>
        <w:rPr>
          <w:rFonts w:ascii="Calibri" w:hAnsi="Calibri" w:cstheme="minorHAnsi"/>
          <w:lang w:val="af-ZA"/>
        </w:rPr>
        <w:t>4.7</w:t>
      </w:r>
      <w:r>
        <w:rPr>
          <w:rFonts w:ascii="Calibri" w:hAnsi="Calibri" w:cstheme="minorHAnsi"/>
          <w:szCs w:val="22"/>
        </w:rPr>
        <w:t xml:space="preserve"> драмом, евро </w:t>
      </w:r>
      <w:r>
        <w:rPr>
          <w:rFonts w:ascii="Calibri" w:hAnsi="Calibri" w:cstheme="minorHAnsi"/>
          <w:lang w:val="af-ZA"/>
        </w:rPr>
        <w:t>423</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2026.07.06. 12:00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ЗАО  Медицинский Центр Вайоц Дзор</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"ՎՁԲԿ-ԷԱՃԱՊՁԲ-26/57"</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ЗАО  Медицинский Центр Вайоц Дзор*(далее — Заказчик) процедуре закупок под кодом ՎՁԲԿ-ԷԱՃԱՊՁԲ-26/57*.</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Медицинский Центр Вайоц Дзор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- 08918771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«Ակբա Բանկ» ՓԲԸ, Եղեգնաձորի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- 220023331865000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"ՎՁԲԿ-ԷԱՃԱՊՁԲ-26/57"</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ЗАО  Медицинский Центр Вайоц Дзор*(далее — Заказчик) процедуре закупок под кодом ՎՁԲԿ-ԷԱՃԱՊՁԲ-26/57*.</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Медицинский Центр Вайоц Дзор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- 08918771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«Ակբա Բանկ» ՓԲԸ, Եղեգնաձորի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- 220023331865000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ՎՁԲԿ-ԷԱՃԱՊՁԲ-26/57</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        </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        </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30211190/1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անձնական համակարգիչներ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(notebook)
 Գույն` սև,  էկրանի չափը՝ առնվազն 16 դյույմ, էկրանի տեսակը՝ IPS, անփայլ հակափայլային ծածկույթով  (Anti-glare) , կետայնությունը՝ առնվազն 1920x1200, պայծառությունը՝ առնվազն 250 նիտ։ 
Պրոցեսորը՝ առնվազն Intel Core i5 կամ համարժեք, 12-րդ սերունդ կամ ավելի բարձր, առավելագույն հաճախականությունը առնվազն 4,6 ԳՀց, էներգասպառումը՝ ոչ պակաս քան 15Վտ։
Օպերատիվ հիշողությունը՝ առնվազն 16 ԳԲ DDR4։
Գրաֆիկական ենթահամակարգը՝ ներկառուցված, առնվազն   Geforce RTX3050 4Gb  կամ համարժեք։ Կուտակիչը՝ առնվազն 256 ԳԲ SSD M,2,PCLe  ինտերֆեյսով։ 
Միացման պորտերը՝ առնվազն  AUX HDMI SD Type-C USB 2.0 USB 3.0, քարտի ընթերցիչ։ Անլար կապը՝ Wi-Fi 6E կամ ավելի բարձր Bluetooth 5.3 կամ ավելի բարձր։
Տեսախցիկը՝ առնվազն HD 720p։ 
Ձայնային հյամակարգը՝ ներկառուցված բարձրախոսներ՝ առնվազն 2 հատ։
Ստեղնաշար՝ island ture, թվային բլոկով, touchpad մուտքային սարքով։ Մարտկոցը ադապտերը՝ առնվազն 45 Վտ։
Օպերացիոն համակարգը՝ Widows 11 արտոնագրված լիցենզիայով։
Ապրանքի համար սահմանվում է երաշխիքային ժամկետ՝ պատվիրատուի կողմից ապրանքն ընդունվելու օրվան հաջորդող օրվանից 365 օրացուցային օր: Լինի նոր, չօգտագործված, փակ տուփով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Եղեգնաձոր, Վարդան Զորավարի փ․ 12, 1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պայմանագրի կնքման պահից հաշված մինչև 30.12.2026թ. (ըստ պատվիրատուի պահանջի)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30211190/1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անձնական համակարգիչներ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