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ՀԿԱԾ-ԷԱՃԱՊՁԲ-26/35 ծածկագրով ՀԿԱԾ կարիքների համար համազգեստի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ՀԿԱԾ-ԷԱՃԱՊՁԲ-26/35 ծածկագրով ՀԿԱԾ կարիքների համար համազգեստի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ՀԿԱԾ-ԷԱՃԱՊՁԲ-26/35 ծածկագրով ՀԿԱԾ կարիքների համար համազգեստի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ՀԿԱԾ-ԷԱՃԱՊՁԲ-26/35 ծածկագրով ՀԿԱԾ կարիքների համար համազգեստի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30 հատ 3-րդ եռամսյակ 30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3-րդ եռամսյակ 150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100 հատ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150 հատ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100 հատ 3-րդ եռամսյակ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1-ին կիսամյակի համար – 35 հատ 3-րդ եռամսյակ 35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