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2026.06.22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ՀՀՎԱ-ԷԱՃԱՊՁԲ-26/48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Վարչապետի աշխատակազմ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Հանրապետության հրապարակ,  Կառավարական տուն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Էլեկտրական սարքավորումների՝ օդորակիչներ և օդափոխիչ</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Սոնա Շիրինյան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010-515-699</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sona.shirinyan@gov.am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Վարչապետի աշխատակազմ</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ՀՀՎԱ-ԷԱՃԱՊՁԲ-26/48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2026.06.22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Վարչապետի աշխատակազմ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Վարչապետի աշխատակազմ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Էլեկտրական սարքավորումների՝ օդորակիչներ և օդափոխիչ</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Վարչապետի աշխատակազմ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Էլեկտրական սարքավորումների՝ օդորակիչներ և օդափոխիչ</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ՀՀՎԱ-ԷԱՃԱՊՁԲ-26/48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sona.shirinyan@gov.am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Էլեկտրական սարքավորումների՝ օդորակիչներ և օդափոխիչ</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Օդորակիչ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Օդորակիչ,18000 BTU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Օդորակիչ,18000 BTU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Օդափոխիչ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Օդորակիչ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368.07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4.9813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421.59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2026.07.06.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Վարչապետի աշխատակազմ</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ՀՀՎԱ-ԷԱՃԱՊՁԲ-26/48</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ՀՀՎԱ-ԷԱՃԱՊՁԲ-26/48</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«ՀՀՎԱ-ԷԱՃԱՊՁԲ-26/48»*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Վարչապետի աշխատակազմ*  (այսուհետ` Պատվիրատու) կողմից կազմակերպված` ՀՀՎԱ-ԷԱՃԱՊՁԲ-26/48*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Վարչապետի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«ՀՀՎԱ-ԷԱՃԱՊՁԲ-26/48»*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Վարչապետի աշխատակազմ*  (այսուհետ` Պատվիրատու) կողմից կազմակերպված` ՀՀՎԱ-ԷԱՃԱՊՁԲ-26/48*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Վարչապետի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Ապրանքների համար երաշխիքային ժամկետ է սահմանվում Գնորդի կողմից ապրանքն ընդունվելու օրվան հաջորդող օրվանից հաշված ժամանակահատվածը՝ համաձայն տեխնիկական բնութագրի: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է ներկայացնում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Inverter 8000 BTU (պատուհանի տեղադրման համար նախատեսված),16-25 մ2 տարածքի համար: Հիմնական գործողությունը` սառեցում/ջեռուցում, հեռակառավարման վահանակով : Սարքի չափսերը Լ/Բ/Խ 53սմ,48սմ,33սմ-ից ոչ ավել:  Էներգիայի ծախսը սառեցման/ջեռուցման ժամանակ առավելագույնը 850վտ, AC220V, 50-60Hz, օդորակչի աշխատանքային ռեժիմում աղմուկի մակարդակը առավելագույնը 48 դբ: Տեղադրումը ավտոաշտարակով մատակարարի կողմից, մատակարարի հաշվին և միջոցներով նաև տեղադրման ընթացքում առաջացած բացվածքների փակում՝ համապատասխան գույնով:  Չօգտագործված՝ գործարանային փաթեթավորմամբ:  Երաշխիքը՝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39714230/504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Օդորակիչ,18000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18000 BTU,  տեսակը-սպլիտ համակարգի, կոմպրեսորը՝ ինվերտորային, Հիմնական ռեժիմները Տաքացում, սառեցում ։ Հզորությունը սառեցման/տաքացման ռեժիմում  առնվազն 18000 BTU, Ապահովող մակերեսը՝ առնվազն  60մ²,Սառեցման հզորություն  առնվազն 5.3 KW ջեռուցման հզորություն առնվազն 5.9 KW Օդի շրջանառությունը առնվազն 1000 մ³/ժ,Աշխատանքային ջերմաստիճան  առնվազն +50°C/-20°C, , ռեժիմներ՝ սառեցում, տաքացում, ինքնամաքրում,ինքնահալեցում,  էներգախնայողության դաս՝  առնվազն A+, ներսի բլոկի աղմուկի մակարդակը՝ առավելագույնը  40դբ, դրսի բլոկի աղմուկի մակարդակը՝ առավելագույնը 44դբ էլեկտրասնուցման լարումը 220-240Վ/50-60Hz, դրսի բլոկների հիդրոմեկուսացման դասը IPX4, կառավարումը- հեռակառավարման վահանակով: Oդորակիչները  նոր և չօգտագործված: Տեղափոխումը, բեռնաթափումը, տեղափոխումը և միացումները իրականացնում է մատակարարի միջոցներով, տեղադրումը ավտոաշտարակով, կարիքի դեպքում լեռնագնացի /алпинист/ աշխատանքը մատակարարի հաշվին ու միջոցներով և տեսանելի հատվածներում խողովակների քողարկում: Երաշխիքային ժամկետ՝ առնվազն 2 տարի: Օդորակիչների համար նախատեսված խողովակ,  յուրաքանչյուր օդորակչի համար   առնվազն 3 մետր ։ Բոլոր վերը նշված չափսերի շեղումը +-5%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39714230/505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Օդորակիչ,18000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18000 BTU, տեսակը՝ սպլիտ համակարգ, կոմպրեսորը՝ ինվերտորային, հիմնական ռեժիմները՝ տաքացում և սառեցում: Հզորությունը սառեցման/տաքացման ռեժիմում՝ առնվազն 18000 BTU:Ապահովվող մակերեսը՝ մինչև 60 մ²:Սառեցման հզորությունը՝ առնվազն 5.2 կՎտ:Ջեռուցման հզորությունը՝ առնվազն 5.6 կՎտ:Օդի շրջանառությունը՝ առնվազն  850 մ³/ժ:Աշխատանքային ջերմաստիճանը՝սառեցման ռեժիմում՝ առնվազն -30°C-ից մինչև +50°C :Ռեժիմները՝ սառեցում, տաքացում, օդի հոսքի ուղղության (թևիկների) ավտոմատ կառավարում, Turbo ռեժիմ, Sleep ռեժիմ:Կառավարումը՝ հեռակառավարման վահանակով և ներկառուցված Wi-Fi համակարգով:Ֆունկցիաները՝ ինքնամաքրում (Self Clean), ավտոմատ հալեցում (Intelligent Defrost), «I Feel» ջերմաստիճանի վերահսկում, իոնիզատոր:Էներգախնայողության դասը՝սառեցման ռեժիմում՝ A++,ջեռուցման ռեժիմում՝ A+:Սեզոնային էներգաարդյունավետության ցուցանիշներ՝SEER ≥ 7.1,SCOP ≥ 4.2:Ներքին բլոկի աղմուկի մակարդակը՝ առավելագույնը 44 դԲ:Դրսի բլոկի աղմուկի մակարդակը՝ առավելագույնը 56 դԲ: Էլեկտրասնուցման լարումը՝ 220-240 Վ, 50 Հց, միաֆազ:Դրսի բլոկը պետք է հագեցած լինի կոմպրեսորի և հիմքի տաքացուցիչներով (crankcase heater և base pan heater), որոնք ապահովում են սարքի արդյունավետ աշխատանքը ցածր ջերմաստիճաններում և նպաստում են հալեցման գործընթացի արդյունավետությանը:Դրսի բլոկի հիդրոմեկուսացման դասը առնվազն՝ IPX4: Օդորակիչը պետք է լինի նոր, չօգտագործված, գործարանային փաթեթավորմամբ:Տեղափոխումը, բեռնափոխումը, տեղադրումը և միացումները իրականացվում են մատակարարի միջոցներով:Օդորակիչների համար նախատեսված պղնձե խողովակաշարը՝ առնվազն 3 մետր:Երաշխիքային ժամկետը՝ ոչ պակաս, քան 2 տարի:Բոլոր վերը նշված չափսերի և տեխնիկական ցուցանիշների թույլատրելի շեղումը՝ ±5%:Տեղադրումը, տեղադրման համար անհրաժեշտ նյութերը և տեղափոխումը իրականացվում  է մատակարարի կողմից, տեղադրումը ավտոաշտարակով, կարիքի դեպքում լեռնագնացի /алпинист/ աշխատանքը մատակարարի հաշվին ու միջոցներով և տեսանելի հատվածներում խողովակների քողարկում: Չօգտագործված՝ գործարանային փաթեթավորմամբ: Երաշխիքը՝ առնվազն 3 տարի և 2 տարի ետերաշխիքային սպասարկում: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Օդափոխիչ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Սարքավորում ջեռուցման համար՝ օդային վարագույր, որը պետք է տեղադրվի մուտքի դռան վերին մասում, արտադրողություն ըստ օդի 2300-ից մինչև 3000 մ3/ժ, տաքացման առնվազն հզորությունը 9000Վտ, լարումը 380Վ-400Վ, օդի կառավարման առնվազն 3 ռեժիմ, չափսերը ոչ ավել 170x30x35 սմ: Չօգտագործված՝ գործարանային փաթեթավորմամբ: Տեղադրումը մատակարարի հաշվին և միջոցներով: Տեղադրման համար անհրաժեշտ նյութերը, դետալները և տեղափոխումը տրամադրվում է մատակարարի կողմից և հաշվին: 
Երաշխիքային ժամկետ առնվազն 2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36 000 BTU ՝ նախատեսված 110 տարածքի համար: Հզորությունը առնվազն` 36000 BTU: Տեսակը՝ հատակին դրվող: Օդի շրջանառությունը առնվազն 900 մ³/ժ, Ջեռուցման և հովացման ռեժիմների առկայություն՝ ջերմաստիճանի ավտոմատ կարգավորմամբ, սառեցման հզորությունը՝ նվազագույնը 3200 Վտ, տաքացման հզորությունը՝ նվազագույնը 3000 Վտ, ծախսը սառեցման ռեժիմում՝ մինչև 6.8կվտ/ժ, ծախսը ջեռուցման ռեժիմում՝ մինչև 5.6կվտ/ժ, աշխատանքային ջերմաստիճանը՝ -7-ից +40C0: Էլեկտրական սնուցման տեսակը՝ եռաֆազ (380v): Օդորակիչի ներքին և արտաքին բլոկների հեռավորությունը՝ մինչև 5մ, ջրահեռացման խողովակի երկարությունը՝ առնվազն 7մ: Ներքին բլոկի մետաղական տակդիր՝ 15-17սմ բարձրությամբ, երեսպատված՝ օդորակիչի գույնին և արտաքին տեսքին համապատասխան նյութով: Այլ պայմաններ. 
*Տեղադրումը և տեղադրման ընթացքում անհրաժեշտ նյութերը (պղնձե խողովակ 3/4 չափսի և 3/8 չափսի, ռետինե խողովակ 3/4 չափսի, ջերմամեկուսիչ և այլ անհրաժեշտ նյութեր), դետալները, ավտոաշտարակը (տեղադրումն ապահովելու համար) տրամադրվում են Մատակարարի կողմից և հաշվին: 
Երաշխիքային ժամկետ առնվազն 2 տարի։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Բաղրամյան 26/2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հաջորդ աշխատանքային օրվանից հաշված 20օր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Բաղրամյան 26/2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հաջորդ աշխատանքային օրվանից հաշված 20օր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Հանրապետության հր. Կառավարական տուն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հաջորդ աշխատանքային օրվանից հաշված 20օր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Հանրապետության հր. Կառավարական տուն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հաջորդ աշխատանքային օրվանից հաշված 20օր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Հանրապետության հր. Կառավարական տուն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հաջորդ աշխատանքային օրվանից հաշված 20օր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