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կուտակիչ մարտկոցների ձեռքբերման նպատակով ՀՀՊԾ-ԷԱՃԱՊՁԲ-26/17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կուտակիչ մարտկոցների ձեռքբերման նպատակով ՀՀՊԾ-ԷԱՃԱՊՁԲ-26/17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կուտակիչ մարտկոցների ձեռքբերման նպատակով ՀՀՊԾ-ԷԱՃԱՊՁԲ-26/17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կուտակիչ մարտկոցների ձեռքբերման նպատակով ՀՀՊԾ-ԷԱՃԱՊՁԲ-26/17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Կապարաթթվային կուտակիչ մարտկոց 6ՍՏ-60Ա, 12 Վ: Սառը մեկնարկային հոսանքը (EN)  500Ա ոչ պակաս: Կլեմոների + աջ: Չափսերը` երկարությունը 230-232մմ, լայնությունը 170-175մմ, բարձրությունը առավելագույնը 225մմ: Մարտկոցի արտադրության տարեթիվը ոչ ուշ 2025 թվականի: ԱՅԼ ՊԱՅՄԱՆՆԵՐ
 Ապրանքը պետք է լինի չօգտագործված:  Ապրանքի մատակարարումը և բեռնաթափումը իրականացնվում է Մատակարարի կողմից և իր միջոցներով: Կուտակիչ մարտկոցի փոխարինումը և ստուգումն իրականացվում է Մատակարարի կողմից՝ ըստ Պատվիրատուի պահանջի, Երևան քաղաքում: Փոխարինված կուտակիչ մարտկոցի համար տրվում է երաշխիքային ժամկետ՝ մարտկոցը մեքանայի վրա տեղադրելու օրվան հաջորդող օրվանից հաշված 365 օր: Եթե երաշխքիային ժամկետի ընթացքում ի հայտ են եկել թերություններ, ապա Մատակարարը պարտավոր է իր հաշվին, Պատվիրատուի կողմից սահմանված ողջամիտ ժամկետում վերացնել թերությունը: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Կապարաթթվային կուտակիչ մարտկոց 6ՍՏ-65Ա, 12 Վ: Սառը մեկնարկային հոսանքը (EN)  520Ա ոչ պակաս: Կլեմոների + աջ: Չափսերը` երկարությունը 238-245մմ, լայնությունը 170-175մմ, բարձրությունը առավելագույնը 225մմ: Մարտկոցի արտադրության տարեթիվը ոչ ուշ 2025 թվականի: ԱՅԼ ՊԱՅՄԱՆՆԵՐ
Ապրանքը պետք է լինի չօգտագործված:  Ապրանքի մատակարարումը և բեռնաթափումը իրականացնվում է Մատակարարի կողմից և իր միջոցներով:  Կուտակիչ մարտկոցի փոխարինումը և ստուգումն իրականացվում է Մատակարարի կողմից՝ ըստ Պատվիրատուի պահանջի, Երևան քաղաքում: Փոխարինված կուտակիչ մարտկոցի համար տրվում է երաշխիքային ժամկետ՝ մարտկոցը մեքանայի վրա տեղադրելու օրվան հաջորդող օրվանից հաշված 365 օր: Եթե երաշխքիային ժամկետի ընթացքում ի հայտ են եկել թերություններ, ապա Մատակարարը պարտավոր է իր հաշվին, Պատվիրատուի կողմից սահմանված ողջամիտ ժամկետում վերացնել թերությունը: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