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Սարքը ունի ձայնային հուշումների ֆունկցիաներ և  ավտոմատ կերպով դադարեցնում է ներարկումը: 
Ներարկման ռեժիմները առնվազն՝ հոսք, ժամանակ, քաշ, հերթավորում, ռելեային, կաթիլային 
Համատեղելի համակարգերը առանց սահմանափակման՝ համապատասխան ISO 8539-4 և ISO8536-8 ստանդարտների
Հոսքի արագությունը՝ առնվազն 1մլ/ժ-1200 մլ/ժ տիրույթում
Քայլը՝ 
0,1-99,99 մլ/ժ հոսքի համար ոչ ավել քան 0,01 մլ/ժ
100-999,9 մլ/ժ հոսքի համար ոչ ավել քան 0,1 մլ/ժ
1000-1200 մլ/ժ հոսքի համար ոչ ավել քան 1 մլ/ժ
Ներարկվող ծավալի կարգաբերման միջակայքեր՝
0,1-99,99 մլ ոչ ավել քան 0,01 մլ քայլով
100-999,99 մլ ոչ ավել քան 0,1 մլ քայլով
1000-9999 մլ ոչ ավել քան 1 մլ քայլով
Մաքրման հաճախականությունը 1մլ/ժ ~1,200մլ/ժ, կարգավորվող
Ներարկման ծավալը  ՝ 1 մլ~ 9999 մլ 
Ընդհանուր ներարկման ծավալը ՝՝  1մլ~9999 մլ 
KVO հզորությունը  առնվազն 0,1 մլ/ժ-5 մլ/ժ կարգավորվող, ոչ ավել քան 0,01 մլ/ժ քայլով
Բոլյուս առնվազն ձեռքով 0,1մլ/ժ-1200 մլ/ժ տիրույթում կարգաբերվող և ավտոմատ բոլյուս
Խցանման զգայունության մակարդակները ոչ պակաս քան՝
 Բարձր: 900 mmHg 
Միջին: 550 mmHg 
Ցածր: 300mmHg 
Օդի պղպջակների հայտնաբերման գործառույթ առնվազն 25մկլ
Տեսային և ձայնային ազդանշան` առնվազն 11 ձայնային մակարդակի առկայություն 
Ձայնային ազդանշան առնվազն՝ ներարկման ավարտի, խցանման, դռան բացվելու, խողողովակում պղպջակների, սխալ կարգավորումների, ցածր մարտկոցի, հոսանքազրկման, կաթիլային սենսորի անսարքության, ռելեայիյ ինդեքսի կրկնման, ժամանակի ավարի համար
Պարամետրերի փոփոխության հնարավորություն ցանկացած էտապում առանց ներարկման դադարեցման
Պարամետրերի փոփոխության կողպման հնարավորություն
Իրադարձությունների պահպանման հնարավորություն առնվազն 2000 դեպքի համար
Սնուցման աղբյուրը  AC 100V/240V, 50/60Hz; Ներկառուցված վերալիցքավորվող մարտկոցով,  5 ժամ մարտկոցով աշխատելու հնարավորություն, մարտկոցի տիպը լիթիումային
Պղպջակի դետեկտոր՝ 
Կապի միջոցները լարով և անլար, առնվազն կենտրոնական վերահսկման կայանի, քույրի կանչի, ձայնային հաղորդակցման համար
Ինֆուզիոն շտատիվ ամրացնելու բռնակ 
Խնամյալի տվյալները բարկոդային մուտքագրման հնարավորություն
Տվյալների մուտքերը առնվազն LAN, WiFi, RS485, երեք կամ ավել USB 2.0
HIS համակարգերի հետ միանալու հնարավորություն 
Սարքավորման դասակարգումը` Դաս I, IP դասակարգում ՝ IPX2 ներքին էլեկտրասնուցման համակարգ, CF տեսակ 
Առնվազն 4 դիքով ֆիսելու հնարավորություն 
Դեղամիջոցների գրադարանի առկայություն առնվազն 1000 դեղամիջոցի համար, հավելյալ առնվազն 4000 դեղամիջոցի ավելացման հնարավորություն
Հաճախ կրկնվող առնվազն 20 թերապիաների պահպանման հնարավորություն և կանչ մեկ հպումով
Կառավարումը անջրաթափանց կոճակների և հպումային էկրանի միջոցով, էկրանի չափը առնվազն 2,4 դյույմ
Քաշը ոչ ավել քան `1,2 կգ մարտկոցով
Սերտիֆիկատների  և վկայագրերի առկայություն առնվազն CE MDD, ISO13485
Ապրանքը նոր է, չօգտագործված, երաշխիքը առնվազն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