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բժշկական սարքավորումների ձեռքբերման՝ ՅԱԿ-ԷԱՃԱՊՁԲ-26/68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բժշկական սարքավորումների ձեռքբերման՝ ՅԱԿ-ԷԱՃԱՊՁԲ-26/68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բժշկական սարքավորումների ձեռքբերման՝ ՅԱԿ-ԷԱՃԱՊՁԲ-26/68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բժշկական սարքավորումների ձեռքբերման՝ ՅԱԿ-ԷԱՃԱՊՁԲ-26/68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Պլազմաֆերեզի, հեմոսորբցիայի և պլազմոսորբցիայի սարք, 3-ը 1-ում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տաքացնող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(Բոբրովի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Բարդկոդ կարդացող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Պլազմաֆերեզի, հեմոսորբցիայի և պլազմոսորբցիայի սարք, 3-ը 1-ում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Պլազմաֆերեզի շարժական սարք, բազմաֆունկցիոնալ, առնվազն հետևյալ բժշկական միջամտությունների իրականացման համար՝ պլազմաֆերեզ, հեմոսորբցիա, պլազմասորբցիա։ Սարքը պետք է լինի շարժական և հեշտ տեղափոխվող: Սարքը պետք է ունենա լրացուցիչ հնարավորություն համալրվելու ներկառուցված լազերային (LOK) և/կամ ուլտրամանուշակագույն (UFOK) արյան ճառագայթիչներով, որոնք կառավարվում են սարքի պրոցեսորով։ Պլազմաֆերեզի ժամանակ սարքի արտամարմնային (էքստրակորպորալ) շղթայի ծավալը՝ 50 մլ-ից ոչ ավել: Երակից վերցվող արյան ծավալը ընտրելու հնարավորություն (պոմպի հարվածային թողունակությունը)՝ առնվազն երկու ռեժիմ՝ 5 կամ 10 մլ ծավալով։ Ցանկացած կենտրոնական կամ ծայրամասային (ներառյալ նեղ) երակների և ծայրահեղ ցածր արյան շրջանառության դեպքում աշխատելու հնարավորություն՝ սկսած 2 մլ/րոպեում: Արյան պերֆուզիայի հնարավոր արագությունը ոչ պակաս, քան մինչև 150 մլ/րոպեում։ Պլազմայի անջատման հնարավոր արտադրողականությունը (արագությունը) ոչ պակաս, քան մինչև 25 մլ/րոպեում: Հակամակարդիչ լուծույթի  դոզավորման հնարավորություն՝ կաթիլային և ծավալային: Հիվանդների անվտանգության ապահովման մշակված համակարգի առկայություն հետևյալ պարտադիր բաղադրիչներով. - չափազանց փոքր ծակոտիներով միկրոֆիլտրերի օգտագործում. հակաբակտերիալ օդի ֆիլտր (1-1,2 մկմ), արյան միկրոագրեգատների փոխներարկման ֆիլտր (180-200 մկմ); - արյան հավաքման և վերադարձի տևողության սենսորներ; - վակուումի և ճնշման սենսորներ՝ արյան արտանետման և վերաինֆուզիոն գծերի վրա; - ոչ պակաս, քան 4 օդային սենսորներ (տվիչներ)՝ հակամակարդիչ և ինֆուզիոն գծերի վրա; - ձայնային, լուսային ազդանշաններ և արգելափակում արտակարգ իրավիճակներում, անվտանգության փականի և հակաշրջանառության փականի առկայություն: Էլեկտրասնուցումը՝ 220 Վ, 50 Հց փոփոխական հոսանքի աղբյուրից: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պետք է ներառի բոլոր անհրաժեշտ լրացուցիչ սարքերը և պարագաները, որոնք անհրաժեշտ են լիարժեք գործունեության համար։ Երաշխիքային ժամկետ՝ ոչ պակաս, քան 36 ամիս։ Սարքը պետք է մատակարարվի պայուսակի (դիպլոմատ) տիպի փաթեթով՝ հեշտ տեղափոխման համար: Պետք է ունենա արտադրողի ISO-13485 հավաստագիր։ Պետք է ունենա սարքի գրանցման հավաստագիր արտադրման երկրում: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սարք։ Էկրանի անկյունագիծը՝ նվազագույնը 6 դյույմ։ Կանալների քանակը՝ նվազագույնը 6։ Կրծքային արտածումների բազմակի օգտագործման տանձիկների քանակը՝ նվազագույնը 6 հատ։ Վերջույթներից արտածումների էլեկտրոդների (սեղմակով) քանակը՝ 4 հատ։ Ջերմային տպագրության համակարգ։ Գրանցման արագության ռեժիմները՝ նվազագույնը 5,10, 12.5, 25, 50 մմ/վ։ Լիթիումային մարտկոց՝ նվազագույնը 2 ժամ ավտոնոմ ռեժիմում աշխատելու հնարավորությամբ։ ISO13485 և EC սերտիֆիկատների առկայություն։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պետք է ներառի բոլոր անհրաժեշտ լրացուցիչ սարքերը և պարագաները, որոնք անհրաժեշտ են լիարժեք գործունեության համար։ Երաշխիքային ժամկետ՝ ոչ պակաս, քան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տաքացնող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տաքացնող սարք՝ նախատեսված պացիենտների մարմնի ջերմաստիճանի պահպանման համար (անզգայացումից հետո)։ Ջերմասատիճանի կառավարման ռեժիմներ՝ առնվազն 32°C-ից մինչև 43°C միջակայքում, ընտրված ռեժիմից շեղումը՝ առավելագույնը ±1°C: LCD էկրանի առկայություն՝ ջերմաստիճանի ցուցադրման համար։ Ընտրված ջերմաստիճանից շեղումներ արձանագրվելու դեպքում համակարգը պետք է ավտոմատ անջատվի և միանա ահազանգման համակարգը՝ առնվազն ձայնային և լուսային։  Էլեկտրասնուցումը՝ 220 Վ, 50 Հց փոփոխական հոսանքի աղբյուրից: Սարքի հետ պետք է տրամադրվի նաև գործարանային արտադրության սայլակ՝ նախատեսված սարքը վրան ամրացնելու և անիվների միջոցով տեղաշարժելու համար։ Սարքի հետ պետք է տտրդրվի նաև առնվազն 40 հատ մեկանգամյա օգտագործման վերմակ (սարքի հետ համատեղելի)։ Սարքը պետք է համապատասխանի միջազգային բժշկական սարքերի անվտանգության չափանիշներին։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պետք է ներառի բոլոր անհրաժեշտ լրացուցիչ սարքերը և պարագաները, որոնք անհրաժեշտ են լիարժեք գործունեության համար։ Երաշխիքային ժամկետ՝ ոչ պակաս, քան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կոնցենտրատոր` առնվազն 10 լիտր/րոպե աշխատանքային ծավալով, անիվների վրա, նախատեսված շնչառական խնդիրներ ունեցող անձանց համար։ Թթվածնի մաքրություն՝ առնվազն 93% +/-3%, մաքրության ցուցադրում՝ հոսքի հաշվիչ ապակե ռոտորով և պարզ LED ցուցիչներով, ժամաչափի ֆունկցիա՝ ձեռքով կառավարվող ժամաչափ՝ առնվազն 0–180 րոպե, սենսորային կոճակների միջոցով կառավարում։ Ելք նեբուլայզերի համար՝ թթվածնի երկու անկախ ելքեր (մեկը նեբուլայզերի, մեկը՝ թթվածնային թերապիայի համար)՝ էլեկտրոնային կառավարմամբ, երեխաներից պաշտպանության ֆունկցիա՝ «Երեխաներից պաշտպանություն» կարգավորումների առկայություն: Հեռակառավարման վահանակի առկայություն։ Աղմուկի մակարդակ՝ առավելագույնը 50 դԲ (A): Էներգիայի սպառում՝ առավելագույնը 650 Վտ, չափսերը՝ առավելագույնը 500x400x700 մմ, քաշը՝ առավելագույնը 28 կգ: CE MARK որակի վկայականի առկայություն: Սարքը պետք է համապատասխանի միջազգային բժշկական սարքերի անվտանգության չափանիշներին։ Տեղադրում և մեկնարկ։ Աշխատակազմի ուսուցում տեղում։ Օգտագործման ձեռնարկ հայերեն կամ անգլերեն կամ ռուսերեն։ Սարքավորումը պետք է լինի նոր, չօգտագործված։ Լրակազմը պետք է ներառի բոլոր անհրաժեշտ լրացուցիչ սարքերը և պարագաները, որոնք անհրաժեշտ են լիարժեք գործունեության համար։ Երաշխիքային ժամկետ՝ ոչ պակաս, քան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(Բոբրովի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ֆլոումետրով։ Ներառում է՝ 250-350մլ տարողությամբ, թափանցիկ,  ապակյա կամ պլաստմասե հերմետիկ տարա՝ թթվածնի խոնավացման համար, թթվածնի հոսքի կարգավորիչ (ֆլոումետր), որը վերին հատվածում  կունենա ռետինե սահմանափակիչ գնդիկի համար։ Տարայի առավելագույն տրամագիծը 5սմ։ Վարդակի մուտքի ստանդարտը՝ DIN (գերմանական ստանդարտ)։ Ապրանքը պետք է լինի նոր և չօգտագործված, փակ գործարանային տուփով: Երաշխիքային ժամկետը՝ 12 ամսից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Բարդկոդ կարդացող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գազերի և իոնների վերլուծիչ cobas b221 համար նախատեսված Բարդկոդ կարդացող սարք։ Նախատեսված է էլեկտրոդների, որակի վերահսկման նյութերի գրանցման համար, PS/2 բնիկին միանալու համար։ Տեղադրումը արտադրող ընկերության կողմից սերտիֆիկացված մասնագետի կողմից։ Երաշխիքային ժամկետ՝ առնվազն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