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անվադողերի ձեռքբերման նպատակով ԵԱ-ԷԱՃԱՊՁԲ-26/33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անվադողերի ձեռքբերման նպատակով ԵԱ-ԷԱՃԱՊՁԲ-26/33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անվադողերի ձեռքբերման նպատակով ԵԱ-ԷԱՃԱՊՁԲ-26/33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անվադողերի ձեռքբերման նպատակով ԵԱ-ԷԱՃԱՊՁԲ-26/33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 «MAN»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4.9314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419.65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ԵԱ-ԷԱՃԱՊՁԲ-26/33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Հայէկոնոմբանկ ԲԲԸ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«ԵԱ-ԷԱՃԱՊՁԲ-26/33»*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«Երևանի ավտոբուս»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ԵԱ-ԷԱՃԱՊՁԲ-26/33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«ԵՐԵՎԱՆԻ ԱՎՏՈԲՈՒՍ»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 «MAN»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նախատեսված 275/70R22.5 MAN LIONS CITI 12C ավտոբուսների համար, համասեզոնային, առանց օդախցիկի, կառուցվածքը-ռադիալ, պահպանաշերտի գծանկարը՝ ունիվերսալ, նախատեսված բոլոր սռնիների համար։ Անվադողը պետք է շահագործվի բոլոր եղանակների դեպքում։ Անվադողի վրա պետք է նշված լինեն՝ Speed index՝ ոչ պակաս J(100),
 LOAD index ոչ պակաս 152/148; MAX.LOAD ոչ պակաս 3550/3150 կգ: Անվադողի արտադրության տարեթիվը ոչ պակաս 2025-2026թթ: Գործարանային վազքը (երաշխիք) ոչ պակաս 80 000 կմ:  Օրիգինալ բարձր պրեմիում որակի ըստ MAN գործարանի հաստատված կանոնակարգի՝ երաշխիքի տրամադրման պարտադիր պայմանի, բացառձակապես` MICHELIN ֆիրմայի THE MICHELIN X INCITY EV Z մոդելի, YOKOHAMA ֆիրմայի 120U մոդելի, GOODYEAR ֆիրմայի URBANMAX MCA մոդելի,  CONTINENTAL ֆիրմայի Conti Urban HA 5 մոդելի, PIRELI ֆիրմայի U02 մոդելի, ապրանքանիշերի: Անվադողերը պետք է լինեն նոր չօգտագործված: Գույնը սև, փոխադրումը և բեռնաթափումը մատակարարի կողմից: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Թևոսյան 12, Ք. Քըրքորյան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հետո 1 տարի ժամկետով` յուրաքանչյուր անգամ ըստ Պատվիրատուի պահանջի 30 օրացուցային օրվա ընթացքում, պահպանելով Հայաստանի Հանրապետության կառավարության 2017 թվականի մայիսի 04-ի N 526-Ն որոշման 1-ին կետի 1-ին ենթակետով նախատեսված Հավելված 1-ով հաստատված «Գնումների գործընթացի կազմակերպման կարգի» 21-րդ կետի 1-ին ենթակետի «ը» պարբերությամբ սահմանված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