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 ԻՄ-ԷԱՃ-ԱՊՁԲ-26/3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ՀԻՄՆԱԴՐԱՄԻ ԻՋԵՎԱՆԻ ՄԱՍՆԱՃՅՈՒՂ</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Տավուշի մարզ, ք. Իջևան, Ուսանողական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093878714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gmpib@ysu.am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ՀԻՄՆԱԴՐԱՄԻ ԻՋԵՎԱՆԻ ՄԱՍՆԱՃՅՈՒՂ</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 ԻՄ-ԷԱՃ-ԱՊՁԲ-26/3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ՀԻՄՆԱԴՐԱՄԻ ԻՋԵՎԱՆԻ ՄԱՍՆԱՃՅՈՒՂ</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ՀԻՄՆԱԴՐԱՄԻ ԻՋԵՎԱՆԻ ՄԱՍՆԱՃՅՈՒՂ</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ՀԻՄՆԱԴՐԱՄԻ ԻՋԵՎԱՆԻ ՄԱՍՆԱՃՅՈՒՂ</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 ԻՄ-ԷԱՃ-ԱՊՁԲ-26/3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gmpib@ysu.am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Իջևանի մասնաճյուղի կարիքների համար «DIGITECH» Erasmus+ ծրագրի շրջանակներում Թվային երկվորյակների տեխնոլոգիաների լաբորատորիայի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Ռոբոտացված ձեռք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Ռոբոտացված ձեռք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տպիչ և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 86"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ՀԻՄՆԱԴՐԱՄԻ ԻՋԵՎԱՆԻ ՄԱՍՆԱՃՅՈՒՂ</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ԵՊՀ ԻՄ-ԷԱՃ-ԱՊՁԲ-26/3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ԵՊՀ ԻՄ-ԷԱՃ-ԱՊՁԲ-26/3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 ԻՄ-ԷԱՃ-ԱՊՁԲ-26/3»*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 ԻՄ-ԷԱՃ-ԱՊՁԲ-26/3»*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ՀԻՄՆԱԴՐԱՄԻ ԻՋԵՎԱՆԻ ՄԱՍՆԱՃՅՈՒՂ*  (այսուհետ` Պատվիրատու) կողմից կազմակերպված` ԵՊՀ ԻՄ-ԷԱՃ-ԱՊՁԲ-26/3*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ԵՊՀ ՀԻՄՆԱԴՐԱՄԻ ԻՋԵՎԱՆԻ ՄԱՍՆԱՃՅՈՒՂԻ ԿԱՐԻՔՆԵՐԻ ՀԱՄԱՐ  ԹՎԱՅԻՆ ԵՐԿՎՈՐՅԱԿՆԵՐԻ ՏԵԽՆՈԼՈԳԻԱՆԵՐԻ ԼԱԲՈՐԱՏՈՐԻԱՅԻ ՍԱՐՔԱՎՈՐՈՒՄՆԵՐ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«Պայմանագիրը կնքվում է Եվրոպական միության «DIGITECH» Erasmus+ ծրագրի շրջանակներում՝ առանց ավելացված արժեքի հարկի (ԱԱՀ)։»</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IntelCore™ Ultra5 225T (առավելագույն հաճախությունը Turbo ռեժիմում առնվազն 4.9 GHz, 20 MB Smart Cache, 10 cores, 10 threads)
օպերատիվ հիշողություն առնվազն 16GB DDR5
Կոշտ սկավառակ SSD` 500GB-512GB SSD  PCIe NVMe
Էկրան  առնվազն 23.8", FHD (1920 x 1080), IPS, three-sided micro-edge, anti-glare, Low Blue Light, 250 nits, 72% NTSC կամ ավելի
Տեսաքարտ  Intel® Iris® Xᵉ Graphics/Intel UHD Graphics համարժեք կամ ավելին
վեբ տեսախցիկ՝  առնվազն 5 MP ,
այլ առանձնահատկություններ  առնվազն 1xUSB Type-C 20Gbps, 1xUSB Type-C 10Gbps (with DisplayPort Alt Mode), 2xUSB Type-A 10Gbps, 2 USB Type-A 5Gbps, 1x3.5 mm universal audio combo jack, 1xHDMI-in 1.4, 1xHDMI-out 2.1, 1xRJ-45, ներկառուցված բարձրախոսներ առնվազն 2x2w, ներկառուցված միկրոֆոն,  Wi-Fi 6E (2x2), Bluetooth® 5.3 կամ ավելի, ներառյալ սեղանին դրվող կարգավորվող ոտնակ`tilt Angle: -5° to +20°, rotation (swivel) ±45°, գույնը սև/մոխրագույն։
Սնուցման բլոկ` Power Supply 120-280w, նախատեսված փոփոխական միաֆազ 220Վ լարմամբ աշխատանքի համար։ 
Ստեղնաշարը գործարանային անգլերեն/ռուսերեն տառատեսակներով, մկնիկը լազերային/օպտիկական: 
Համակարգիչ, ստեղնաշարը, մկնիկը միևնույն արտադրողից։
Ներառված սեղանին դնելու համար նախատեսված ոտնակ, ՀՀ տարածքում գործող ստանդարտներին համապատասխան հոսանքի մալուխ։
Արտադրողի կողմից լիազորման ձևի առկայություն (MAF):
Առաջարկվող սարքավորումները պետք է լինեն Asus, Dell, HP համաշխարհային ճանաչում ունեցող արտադրողների կողմից արտադրված:
Առաջարկվող սարքավորումները երաշխիքային ժամկետում պետք է սպասարկվեն պաշտոնական սապասարկման կենտրոնում։
Առնվազն մեկ պաշտոնական երաշխիքային սպասարկման կենտրոնի առկայություն ՀՀ-ում ։
Երաշխիքային սպասարկում առնվազն 1 տարի: Գնումն իրականացվում է Եվրոպական միության DIGITECH Erasmus+ ծրագրի շրջանակներում: Բոլոր չափաբաժինները 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CPU/պրոցեսոր՝ առնվազն Intel Core i5-13xxx, առնվազն 24 MB Cache, Total Cores առնավազն 14, up to 5.1 GHz,
Oպերատիվ հիշողություն՝ առնվազն 16 GB՝ 1 հատ DDR5- 4800 MHz, 2 սլոտ նույն ծավալի ու հաճախականության՝ ապահովում է dual-channel ռեժիմ
SSD/ Կոշտ սկավառակ՝ առնվազն 1Tb,
Տեսաքարտ Video card առնվազն 4GB HDMI,
Էկրանի անկյունագիծ՝ 15.6-16", առնվազն FHD (1920 x 1080), IPS/UWVA, narrow bezel, anti-glare, 250 nits, 45% NTSC,
Այլ առանձնահատկություններ՝ վեբ տեսախցիկ՝ առնվազն 720p HD, առնվազն՝ 2xUSB 3.2 Gen1, 1xUSB Type-C, 1x HDMI 1.4/1.4b, headphone/microphone combo, Wi-Fi 6 (2x2) and Bluetooth 5.3 կամ ավելի, առանձնացված թվային ստեղնաշար
Մարտկոց ՝ առնվազն 3-cell 50-90 Wh Li-ion։
ՀՀ տարածքում գործող ստանդարտներին համապատասխան հոսանքի մալուխ։
Ներառյալ պայուսակ՝ նախատեսված տվյալ դյուրակիր համակարգչի համար
Առաջարկվող սարքավորումները երաշխիքային ժամկետում պետք է սպասարկվեն պաշտոնական սապասարկման կենտրոնում։
Առնվազն մեկ պաշտոնական երաշխիքային սպասարկման կենտրոնի առկայություն ՀՀ-ում։
Երաշխիքային սպասարկում առնվազն 1 տարի։ Գնումն իրականացվում է Եվրոպական միության DIGITECH Erasmus+ ծրագրի շրջանակներում: Բոլոր չափաբաժինները 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թվային օսցիլոգրաֆ
Ալիքների քանակ՝ առնվազն 2 ալիք
Հաճախականության տիրույթ՝ առնվազն 200 ՄՀց
Նմուշառման արագություն՝ առնվազն 1 Գնմ/վ
Հիշողության խորություն՝ առնվազն 14 Մկետ
FFT ֆունկցիա՝ առնվազն 1 Մկետ FFT
Էկրանը՝ գունավոր TFT-LCD, առնվազն 7 դյույմ
Էկրան՝ առնվազն 800 × 480 պիքսել
Ուղղահայաց մասշտաբը՝ 500 μՎ/բաժ – 10 Վ/բաժ կամ ավելի լայն
Ցածր ֆոնային աղմուկ՝ պարտադիր
Խելացի տրիգերային ռեժիմներ՝ Edge, Slope, Pulse Width, Window, Runt, Interval, Timeout (Dropout), Pattern
Serial Bus Trigger և Decode աջակցություն՝ IIC, SPI, UART, RS232, CAN և LIN
Video Trigger աջակցություն՝ HDTV
Ավտոմատ չափումների ֆունկցիա՝ առնվազն 38 չափման պարամետր
Statistics, Gating, Math, History և Reference չափումների աջակցություն
Segmented Acquisition (Sequence) ռեժիմ՝ մինչև 80,000 հատված
History waveform recording ֆունկցիա՝ մինչև 80,000 frame
Hardware-based բարձր արագությամբ Pass/Fail ֆունկցիա
Math և measurement ֆունկցիաները պետք է օգտագործեն ամբողջ հասանելի հիշողությունը
One-button shortcut ֆունկցիաներ՝ Auto Setup, Default, Cursors, Measure, Roll, History, Display/Persist, Clear Sweep, Zoom և Print
Preset key-ի կարգավորման հնարավորություն՝ օգտագործողի կամ գործարանային կարգավորումների համար
Security Erase mode-ի առկայություն
Ինտերֆեյսներ՝ USB Host, USB Device (USB-TMC), LAN (VXI-11), Pass/Fail, Trigger Out
SCPI remote control command-ների աջակցություն
Multi-language display և embedded help ֆունկցիաների առկայություն
Browser control/onboard webpage աջակցություն
Սնուցում՝ 220V AC, 50Hz
Համապատասխանություն՝ CE/FCC կամ համարժեք
Առնվազն 2  200MHz probe
Սնուցման մալուխ
USB մալուխ
Օգտագործման ուղեցույց
Գնումն իրականացվում է Եվրոպական միության DIGITECH Erasmus+ ծրագրի շրջանակներում: Բոլոր չափաբաժինները 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Ռոբոտացված ձեռք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7-առանցքային կրթական/հետազոտական ռոբոտացված ձեռք
Կառավարման առանցքների քանակ՝ առնվազն 7 DOF
Կառավարման հարթակ՝ NVIDIA Jetson Nano / Orin Nano / Orin NX կամ համարժեք
Աջակցվող օպերացիոն համակարգ՝ ROS (Robot Operating System)
Ինվերս կինեմատիկայի (Inverse Kinematics) աջակցություն
Շարժման պլանավորման (Motion Planning) աջակցություն
MoveIt սիմուլյացիայի աջակցություն
Ռոբոտի կառուցվածքը՝ collaborative robotic arm (կոլաբորատիվ ռոբոտացված ձեռքեր)
Աշխատանքային շառավիղը՝ առնվազն 270 մմ
Դիրքավորման ճշգրտությունը՝ ±0.5 մմ կամ ավելի լավ
Հանգույցների պտտման տիրույթը՝ առնվազն ±153°
Տեսախցիկ՝ ներկառուցված  առնվազն 0.3 MP
Տեսախցիկի դիտման անկյունը՝ առնվազն 110°
Պատկերի մշակման աջակցություն՝ OpenCV 
Deep Learning ֆունկցիաներ՝ color interaction, face tracking, tag/label recognition, gesture interaction կամ համարժեք
Կառավարման եղանակներ՝ Web control, handle control
Ծրագրավորման լեզուների աջակցություն՝ Python
Էլեկտրական բռնիչ (Electric Gripper)՝ ներառված
Բռնիչի բացման միջակայքը՝ առնվազն 20–45 մմ
Հավելյալ ֆունկցիաներ՝ coordinate control, gripping, sorting
Սնուցում՝ 220V AC ադապտերով կամ համարժեք
Համակարգը պետք է լինի նոր և չօգտագործված
Համակարգում պետք է ներառվեն՝ ռոբոտացված ձեռքեր, էլեկտրական բռնիչ, կառավարման մոդուլ, սնուցման սարք, միացման մալուխներ, ծրագրային ապահովում և օգտագործողի ձեռնարկ։ Գնումն իրականացվում է Եվրոպական միության «DIGITECH» Erasmus+ ծրագրի շրջանակներում: Բոլոր չափաբաժիններըազատված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Ռոբոտացված ձեռք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կրթական ռոբոտացված մանիպուլյատոր
Ռոբոտի տեսակը՝ սեղանի վրա տեղադրվող կրթական ռոբոտ-մանիպուլյատոր
Ազատության աստիճանների քանակ՝ առնվազն 4
Կինեմատիկա՝ պլոսկոպարալել կամ համարժեք
Բեռնատարողություն՝ առնվազն 0.5 կգ
Աշխատանքային շառավիղ՝ առնվազն 385 մմ
Դիրքավորման ճշգրտություն՝ ±0.1 մմ կամ ավելի լավ
Կրկնելիության ճշգրտություն՝ ±0.2 մմ կամ ավելի լավ
Գծային առավելագույն արագություն՝ առնվազն 100 մմ/վրկ
Պաշտպանության աստիճան՝ առնվազն IP20
Ներկառուցված միկրոհամակարգիչ՝ Raspberry Pi 5 կամ համարժեք
Ներկառուցված LED էկրանի առկայություն
Ներկառուցված բարձրախոսի առկայություն
Ներկառուցված խոսափողի առկայություն
Ձայնային օգնականի աջակցություն
Blockly ծրագրավորման միջավայրի աջակցություն
Ծրագրավորման լեզուների աջակցություն՝ Python, C++, C#, C
Աջակցվող հարթակներ՝ Windows, Ubuntu, Web
Կառավարման և ծրագրավորման ծրագրային ապահովման առկայություն
Թվային երկվորյակի (Digital Twin) աջակցություն
3D տպագրության աջակցություն
Գրիչով գրելու/նկարելու ֆունկցիայի աջակցություն
Վակուումային բռնիչի աջակցություն
Մեխանիկական բռնիչի աջակցություն
Առարկաների բռնելու և տեղափոխման ֆունկցիա
Ավտոմատացման և ռոբոտատեխնիկայի ուսումնասիրման հնարավորություն
Ուսումնական և մեթոդական նյութերի առկայություն
Օգտագործողի փաստաթղթերի առկայություն
Սնուցում՝ 220V AC ադապտերով կամ համարժեք
Կոմպլեկտացիայի մեջ պետք է ներառվեն՝
Ռոբոտ-մանիպուլյատոր
Սնուցման բլոկ
Կառավարման վահանակ (teach pendant)
3D տպագրության էքստրուդեր
Գրիչների համար բռնիչ
Վակուումային բռնիչ
Մեխանիկական բռնիչ
Միացման մալուխներ
Ծրագրային ապահովում
Օգտագործողի փաստաթղթեր։ Սարքի տեսակ՝ 7-առանցքային կրթական/հետազոտական ռոբոտացված ձեռք
Կառավարման առանցքների քանակ՝ առնվազն 7 DOF
Կառավարման հարթակ՝ NVIDIA Jetson Nano / Orin Nano / Orin NX կամ համարժեք
Աջակցվող օպերացիոն համակարգ՝ ROS (Robot Operating System)
Ինվերս կինեմատիկայի (Inverse Kinematics) աջակցություն
Շարժման պլանավորման (Motion Planning) աջակցություն
MoveIt սիմուլյացիայի աջակցություն
Ռոբոտի կառուցվածքը՝ collaborative robotic arm (կոլաբորատիվ ռոբոտացված ձեռքեր)
Աշխատանքային շառավիղը՝ առնվազն 270 մմ
Դիրքավորման ճշգրտությունը՝ ±0.5 մմ կամ ավելի լավ
Հանգույցների պտտման տիրույթը՝ առնվազն ±153°
Տեսախցիկ՝ ներկառուցված  առնվազն 0.3 MP
Տեսախցիկի դիտման անկյունը՝ առնվազն 110°
Պատկերի մշակման աջակցություն՝ OpenCV 
Deep Learning ֆունկցիաներ՝ color interaction, face tracking, tag/label recognition, gesture interaction կամ համարժեք
Կառավարման եղանակներ՝ Web control, handle control
Ծրագրավորման լեզուների աջակցություն՝ Python
Էլեկտրական բռնիչ (Electric Gripper)՝ ներառված
Բռնիչի բացման միջակայքը՝ առնվազն 20–45 մմ
Հավելյալ ֆունկցիաներ՝ coordinate control, gripping, sorting
Սնուցում՝ 220V AC ադապտերով կամ համարժեք
Համակարգը պետք է լինի նոր և չօգտագործված
Համակարգում պետք է ներառվեն՝ ռոբոտացված ձեռքեր, էլեկտրական բռնիչ, կառավարման մոդուլ, սնուցման սարք, միացման մալուխներ, ծրագրային ապահովում և օգտագործողի ձեռնարկ։ Գնումն իրականացվում է Եվրոպական միության DIGITECH Erasmus+ ծրագրի շրջանակներում: Բոլոր չափաբաժինները 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3D տպիչ և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"Տպման տեխնոլոգիա` FDM (ֆիլամենտային 3D տպում)
Տպման ծավալ 256 × 256 × 256 մմ
Շրջանակ` Պողպատ + ալյումին
Ծայրակալի տրամագիծ`0.4 մմ
Ծայրակալի առավելագույն ջերմաստիճան` 300°C
Տաք սեղանի առավելագույն ջերմաստիճան՝ 100°C
Ֆիլամենտի տրամագիծ՝ 1.75 մմ
Առավելագույն տպման արագություն՝ 500 մմ/վ
Առավելագույն արագացում՝ 10,000 մմ/վ²
Էքստրուդերի տիպ՝ All-metal hotend, կարծրացված պողպատե փոխանցակներ
Տպվող նյութեր՝ PLA, PETG, TPU, PVA
Տպման մակերևույթ՝ PEI տեքստուրային սալիկ
Ֆունկցիաներ՝ ֆիլամենտի սենսոր, հոսանքի խափանումից վերականգնում, խճճված ֆիլամենտի հայտնաբերում
Տեսախցիկ՝ ներկառուցված դիտարկման տեսախցիկ (մինչև 1080p timelapse)
Միացում՝ Wi-Fi, MicroSD
Կառավարում՝	3.5"" սենսորային IPS էկրան, համակարգիչ և բջջային հավելված
Չափեր	՝ 465 × 410 × 430 մմ
Քաշ՝ 8.3 կգ
Սնուցում՝ 100–240 V AC, 50/60 Hz
Տպման ֆիլամենտ՝ PLA 1կգ, 4 հատ"
։ Գնումն իրականացվում է Եվրոպական միության DIGITECH Erasmus+ ծրագրի շրջանակներում: Բոլոր չափաբաժինները ազատված են  ԱԱՀ-ից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էկրան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Էկրանի տեսակը / Screen Type։ առնվազն TFT LCD with Direct LED Backlight; 
- Կյանքի ժամանակը առնվազն  ≥ 50,000 ժամ 
- Ապակու տեսակը` ոչ ավել քան 4մմ, անփայլ, կոփված, մատնահետք չթողնող և հակամանրէային ապակի, կոփված ապակի  ≥7H level (Mohs hardness scale) 
- Անկյունագիծ`/ Diagonal: առնվազն 86” (218.44 սմ),
- Գույնը՝ սև/մոխրագույն 
- Կետայնություն`/ Resolution: առնվազն native 4K/Ultra HD (3,840 x 2,160 pixels), 
- Կողմերի հարաբերակցությունը / Aspect Ratio։ 16:9; 
- Գույների վերարտադրություն / Display Colors: առնվազն  1.07 billion (10 bit);
- Պայծառություն`/ Brightness։ առնվազն 400 cd/m2; 
- Դիտման անկյունը / Viewing Angle: առնվազն 178˚; 
- Դինամիկ կոնտրաստ / Dynamic Contrast Ratio: առնվազն  5,000:1; 
- Արձագանքի ժամանակը / Response Time։ ոչ ավել 7մվ,
- Սենսորի տեսակը / Writing Technology։ Infrared touch screen,
- Առնվազն 20 միաժամանակյա հպում (Android OS / Mac OS / Linux/ Windows OS)
- Հպման գործիքները` Մատ, պասիվ գրիչ, անթափանց իրեր / Touch Tools: Finger, passive pen, 
- Հպման կետայնությունը / Touch Resolution: 32,768 x 32,768 px; 
- Հպման արձագանքման ժամանակը / Response Time: ոչ ավել 5մվ; 
- Դիրքորոշման ճշգրտությունը / Touch Accuracy: 1 mm, 
- Գրելու գործիքները՝ պասիվ գրիչ, մատներ և այլ անթափանցիկ առարկաներ,
- Գրիչների քանակը ներառյալ / Number of pens: 2 with magnetic pen holders (integrated)
- Operating System: առնվազն Android 13.0 Google EDLA Certified; 
- CPU: 4 x A76/A73/A72+ 4 x A55/A53;
- GPU:  Mali Odin G610 MC4/G52 MC3;
- Օպերատիվ հիշողություն:  առնվազն 16 GB DDR4;
- Հիշողություն: առնվազն 256 GB;
-  Wi-Fi 6 (hotspot support) + Bluetooth 5.2 Module
- Ներկառուցված բարձրախոսներ առնվազն 2 x 20 watt 
- Տեսախցիկ / Camera ՝  առնավազն 4K / UHD (3840 x 2160 պիքսել)  8 մեգապիքսել 
- Միկրոֆոն: առնվազն 8 Omni-Directional Microphone Array 8 մ հեռավորություն ընդկրկելու հնարավորությամբ
- Տեղադրված անժամկետ լինցենզավորված ծրագրային հավելված համակարգիչներից, սմարթ սարքավորումներից ցանցի միջոցով Էկրանի արտապատկերման համար։ 
- «Ինտերակտիվ գրատախտակ» գործառույթ` առնվազն 2 անկախ աշխատանքային դաշտ միաժամանակ 2 հոգու աշխատանքի համար
- Ներկայացվող նյութի վրա նշումներ կատարելու հնարավորություն
- Ներկառուցված ծրագրային ապահովման թարմացում անլար կապով (Android PC)
Մուտքեր / Ելքեր
Առնվազն 3 x HDMI (4K@60) Input, առնվազն 1 x HDMI (4K@60) Output, առնվազն 1x DisplayPort, առնվազն 1 x USB Type C, առնվազն 1 x Audio In, առնվազն 1 x Audio Out, առնվազն 2 x USB Type-B (Touch), առնվազն 2 x RJ-45 (1 GB, In x 1 / Out x 1), առնվազն 4 x USB 3.0, առնվազն 1 x RS232
Սնուցում՝ փոփոխական միաֆազ 220Վ լարմամաբ աշխատանքի հնարավորություն Ներառված՝ ՀՀ տարածքում գործող ստանդարտներին համապատասխան հոսանքի մալուխ, պատին ամրացնելու կախիչ և պատվիրատուի նշված վայրում տեղադրում՝ ներառյալ 5մետր HDMI լար: Մատակարարը պետք է հայտը ներկայացնելու հետ պարտադիր ներկայացնի արտադրողի կողմից պաշտոնապես հրապարակված տեղեկատվական բրոշյուրն (Data Sheet), որտեղ պետք է զետեղված լինեն սարքի բոլոր այն բնութագրերը, որոնք ներկայացված են հայտում։ Սարքավորումը պետք է լինի նոր, պատրաստ շահագործման՝ տեղադրումից հետո: Մատակարարը պետք է ունենա առաջարկվող սարքի սպասարկման համար անհրաժեշտ տեխնիկական սպասարկման կենտրոն՝ համապատասխան կարողություններով և արտադրողի կողմից սերտիֆիկացված անձնակազմով կամ մատակարարը պետք է ունենա համապատասխան պայմանագիր կնքված ՀՀ-ում գործող առաջարկվող սարքերի սպասարկման մասնագիտացված որևէ կենտրոնի հետ: Երաշխիքային սպասարկման ժամկետում սարքավորումների սպասարկում իրականացնելու նպատակով վերջիններիս տեղափոխման անհրաժեշտության պարագայում տեղափոխումն իրականացվում է մատակարարի ուժերով։
Արտադրողի կողմից լիազորման ձևի առկայություն (MAF):
Առաջարկվող սարքավորումները պետք է լինեն Newline, Specktron, Hikvision, Huawei համաշխարհային ճանաչում ունեցող արտադրողների կողմից արտադրված:
Առաջարկվող սարքավորումները երաշխիքային ժամկետում պետք է սպասարկվեն պաշտոնական սապասարկման կենտրոնում։
Պատվիրատուի անձնակազմի ուսուցումն՝  իրականացվում է մատակարարի կողմից պայմանագրի գնի շրջանակներում:
Երաշխիք առնվազն 3 տարի: Գնումն իրականացվում է Եվրոպական միության DIGITECH Erasmus+ ծրագրի շրջանակներում: Բոլոր չափաբաժինները ազատված են  ԱԱՀ-ից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ուսանողական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