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shd w:val="25pct" w:color="FF000" w:fill="FFFF00"/>
        </w:rPr>
        <w:t>2026.06.24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shd w:val="25pct" w:color="FF000" w:fill="FFFF00"/>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shd w:val="25pct" w:color="FF000" w:fill="FFFF00"/>
        </w:rPr>
        <w:t>ՍՄԿԲԿ-ԷԱՃԱՊՁԲ-26/40</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shd w:val="25pct" w:color="FF000" w:fill="FFFF00"/>
        </w:rPr>
        <w:t>Կապանի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shd w:val="25pct" w:color="FF000" w:fill="FFFF00"/>
        </w:rPr>
        <w:t>ՀՀ, Սյունիքի մարզ, ք. Կապան, Մ. Ստեփանյան 13</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shd w:val="25pct" w:color="FF000" w:fill="FFFF00"/>
        </w:rPr>
        <w:t>«ԿԱՊԱՆԻ ԲԺՇԿԱԿԱՆ ԿԵՆՏՐՈՆ»ՓԲԸ-Ի ՊՈԼԻԿԼԻՆԻԿԱՅԻ ՀԱՄԱՐ ԱՆՀՐԱԺԵՇՏ ԳՈՒՅՔԻ ԵՎ ԲԺՇԿԱԿԱՆ ՍԱՐՔԱՎՈՐՈՒՄՆԵՐԻ ՁԵՌՔ 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shd w:val="25pct" w:color="FF000" w:fill="FFFF00"/>
        </w:rPr>
        <w:t>12</w:t>
      </w:r>
      <w:r w:rsidR="00357D48" w:rsidRPr="00857ECA">
        <w:rPr>
          <w:rFonts w:ascii="Calibri" w:hAnsi="Calibri" w:cs="Calibri"/>
          <w:i w:val="0"/>
          <w:lang w:val="af-ZA"/>
        </w:rPr>
        <w:t>-րդ օրվա ժամը</w:t>
      </w:r>
      <w:r w:rsidR="005C0411" w:rsidRPr="00857ECA">
        <w:rPr>
          <w:rFonts w:ascii="Calibri" w:hAnsi="Calibri" w:cs="Calibri"/>
          <w:i w:val="0"/>
          <w:lang w:val="af-ZA"/>
          <w:shd w:val="25pct" w:color="FF000" w:fill="FFFF00"/>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shd w:val="25pct" w:color="FF000" w:fill="FFFF00"/>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shd w:val="25pct" w:color="FF000" w:fill="FFFF00"/>
        </w:rPr>
        <w:t>10:00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shd w:val="25pct" w:color="FF000" w:fill="FFFF00"/>
        </w:rPr>
        <w:t>Սահականուշ Գրիգորյան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shd w:val="25pct" w:color="FF000" w:fill="FFFF00"/>
        </w:rPr>
        <w:t>098 11 22 79</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shd w:val="25pct" w:color="FF000" w:fill="FFFF00"/>
        </w:rPr>
        <w:t>kapanhospitalgnumner@mail.ru</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shd w:val="25pct" w:color="FF000" w:fill="FFFF00"/>
        </w:rPr>
        <w:t>Կապանի բժշկական կենտրոն ՓԲԸ</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shd w:val="25pct" w:color="FF000" w:fill="FFFF00"/>
        </w:rPr>
        <w:t>ՍՄԿԲԿ-ԷԱՃԱՊՁԲ-26/40</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shd w:val="25pct" w:color="FF000" w:fill="FFFF00"/>
        </w:rPr>
        <w:t>2026.06.24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shd w:val="25pct" w:color="FF000" w:fill="FFFF00"/>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shd w:val="25pct" w:color="FF000" w:fill="FFFF00"/>
        </w:rPr>
        <w:tab/>
        <w:t>Կապանի բժշկական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shd w:val="25pct" w:color="FF000" w:fill="FFFF00"/>
        </w:rPr>
        <w:t>Կապանի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shd w:val="25pct" w:color="FF000" w:fill="FFFF00"/>
        </w:rPr>
        <w:t>«ԿԱՊԱՆԻ ԲԺՇԿԱԿԱՆ ԿԵՆՏՐՈՆ»ՓԲԸ-Ի ՊՈԼԻԿԼԻՆԻԿԱՅԻ ՀԱՄԱՐ ԱՆՀՐԱԺԵՇՏ ԳՈՒՅՔԻ ԵՎ ԲԺՇԿԱԿԱՆ ՍԱՐՔԱՎՈՐՈՒՄՆԵՐԻ ՁԵՌՔ 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shd w:val="25pct" w:color="FF000" w:fill="FFFF00"/>
        </w:rPr>
        <w:t>Կապանի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shd w:val="25pct" w:color="FF000" w:fill="FFFF00"/>
        </w:rPr>
        <w:t>«ԿԱՊԱՆԻ ԲԺՇԿԱԿԱՆ ԿԵՆՏՐՈՆ»ՓԲԸ-Ի ՊՈԼԻԿԼԻՆԻԿԱՅԻ ՀԱՄԱՐ ԱՆՀՐԱԺԵՇՏ ԳՈՒՅՔԻ ԵՎ ԲԺՇԿԱԿԱՆ ՍԱՐՔԱՎՈՐՈՒՄՆԵՐԻ ՁԵՌՔ 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shd w:val="25pct" w:color="FF000" w:fill="FFFF00"/>
        </w:rPr>
        <w:t>ՍՄԿԲԿ-ԷԱՃԱՊՁԲ-26/40</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shd w:val="25pct" w:color="FF000" w:fill="FFFF00"/>
        </w:rPr>
        <w:t>kapanhospitalgnumner@mail.ru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shd w:val="25pct" w:color="FF000" w:fill="FFFF00"/>
        </w:rPr>
        <w:t>«ԿԱՊԱՆԻ ԲԺՇԿԱԿԱՆ ԿԵՆՏՐՈՆ»ՓԲԸ-Ի ՊՈԼԻԿԼԻՆԻԿԱՅԻ ՀԱՄԱՐ ԱՆՀՐԱԺԵՇՏ ԳՈՒՅՔԻ ԵՎ ԲԺՇԿԱԿԱՆ ՍԱՐՔԱՎՈՐՈՒՄՆԵՐԻ ՁԵՌՔ 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shd w:val="25pct" w:color="FF000" w:fill="FFFF00"/>
        </w:rPr>
        <w:t>21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աթոռ` գրասենյակային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աթոռներ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աղբարկղ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բազկաթոռներ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դոնորական բազկաթոռ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բժշկական թախտեր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Պտտվող աթոռ գազային պոմպով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195000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Օդի ռեցիրկուլյատոր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մանկական կշեռք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1350000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Սպասասրահի նստարանաթոռ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Ռոտտա ապարատ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սառնարան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բժշկական սեղաններ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օդորակիչ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տպիչ սարք, բազմաֆունկցիոնալ, A4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Սեղանի համակարգիչ բոլորը մեկում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14000000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ուլտրաձայնային ախտորոշման սարքեր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ԷՍԳ շարժական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Թոքերի ֆունկցիայի թեստերի վերլուծիչ / սպիրոմետր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Աուդիոմետր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14000000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ԷԷԳ համակարգ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shd w:val="25pct" w:color="FF000" w:fill="FFFF00"/>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shd w:val="25pct" w:color="FF000" w:fill="FFFF00"/>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shd w:val="25pct" w:color="FF000" w:fill="FFFF00"/>
        </w:rPr>
        <w:t>368.08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shd w:val="25pct" w:color="FF000" w:fill="FFFF00"/>
        </w:rPr>
        <w:t>4.9314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shd w:val="25pct" w:color="FF000" w:fill="FFFF00"/>
        </w:rPr>
        <w:t>419.65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shd w:val="25pct" w:color="FF000" w:fill="FFFF00"/>
        </w:rPr>
        <w:t>2026.07.07. 10:00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shd w:val="25pct" w:color="FF000" w:fill="FFFF00"/>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shd w:val="25pct" w:color="FF000" w:fill="FFFF00"/>
        </w:rPr>
        <w:t>Կապանի բժշկական կենտրոն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shd w:val="25pct" w:color="FF000" w:fill="FFFF00"/>
        </w:rPr>
        <w:t>ՍՄԿԲԿ-ԷԱՃԱՊՁԲ-26/40</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shd w:val="25pct" w:color="FF000" w:fill="FFFF00"/>
        </w:rPr>
        <w:t>ՍՄԿԲԿ-ԷԱՃԱՊՁԲ-26/40</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«ՍՄԿԲԿ-ԷԱՃԱՊՁԲ-26/40»*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Կապանի բժշկական կենտրոն ՓԲԸ*  (այսուհետ` Պատվիրատու) կողմից կազմակերպված` ՍՄԿԲԿ-ԷԱՃԱՊՁԲ-26/40*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Կապանի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- 09420382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- 1570026303980100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«ՍՄԿԲԿ-ԷԱՃԱՊՁԲ-26/40»*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Կապանի բժշկական կենտրոն ՓԲԸ*  (այսուհետ` Պատվիրատու) կողմից կազմակերպված` ՍՄԿԲԿ-ԷԱՃԱՊՁԲ-26/40*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Կապանի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- 09420382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- 1570026303980100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«ԿԱՊԱՆԻ ԲԺՇԿԱԿԱՆ ԿԵՆՏՐՈՆ»ՓԲԸ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Ընդ որում, Վաճառողը համաձայնագիրը կնքում  և Գնորդին ներկայացնում է համաձայնագիր կնքելու ծանուցումը ստանալու օրվանից 10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39111180/502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աթոռ`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Աթոռ 
Ֆիքսված պողպատե շրջանակով աթոռ, արմունկահենակներով:
Խողովակային պողպատե շրջանակ։ 
Մեջքի հենակի բարձրությունը նստատեղից` 450-ից 500 մմ սահմաններում
Նստատեղի լայնությունը ոչ պակաս քան 450 մմ
Նստատեղի խորությունը ոչ պակաս քան 450 մմ
Նստատեղի բարձրությունը գետնից ոչ պակաս քան 400 մմ
Նստատեղն ու մեջքի հենակը՝ փափուկ սպունգից՝ պատված կաշվով կամ կաշվին փոխարինող նյութից
Նստատեղն ու հենակը սև գույնի
Մինչ պայմանագրի կնքումը մատակարարը պետք է գունային համադրությունը և արտաքին տեսքը համաձայնեցնի գնորդի հետ
Տեղադրման աշխատանքներ  
Պետք է լինի նոր, չօգտագործված
Երաշխիք ոչ պակաս քան 12 ամիս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39111140/501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աթոռներ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Պլաստիկ աթոռ՝ 400x450մմ (շեղումը` ոչ ավելի քան 3%), հենակներով:  
Խողովակային պողպատե շրջանակ։
Հենակի բարձրությունը 400մմ (շեղումը` ոչ ավելի քան 3%):
Մինչ պայմանագրի կնքումը մատակարարը պետք է գունային համադրությունը, աքսեսուարները և արտաքին տեսքը համաձայնեցնի գնորդի հետ։
Տեղադրում
Պետք է լինի նոր, չօգտագործված
Երաշխիքը ոչ պակաս քան 12 ամիս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39224342/501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աղբարկղ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Աղբարկղ ոչ պակաս քան 12 լիտր տարողությամբ
Մետաղական վանդակով
Ամբողջական մետաղական կլոր հիմքով
Բարձրությունը մոտ 33 սմ
Վերև հատվածի տրամագիծը մոտ 29 սմ
Պետք է լինի նոր, չօգտագործված
Երաշխիքը ոչ պակաս քան 6 ամիս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39111190/501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բազկաթոռներ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Բազկաթոռ 
Պտտվող գրասենյակային արմունկահենակներով աթոռ, հիմքը 5 անիվների վրա` միմյանց կապակցված հինգ թևանի մետաղական խաչուկով
Արմունկահենակը պլաստնասե 
Նստատեղը՝ 10մմ ֆաներա պատված սպունգով և բարձր որակի կտորով։
Նստատեղի լայնությունը 52սմ (շեղումը` ոչ ավելի քան 3%), երկարությունը՝ 50սմ (շեղումը` ոչ ավելի քան 3%)։
Թիկնակի բարձրությունը նստատեղից 56սմ (շեղումը` ոչ ավելի քան 3%)։
Մինչ պայմանագրի կնքումը մատակարարը պետք է գունային համադրությունը, աքսեսուարները և արտաքին տեսքը համաձայնեցնի գնորդի հետ։
Տեղադրում
Պետք է լինի նոր, չօգտագործված
Երաշխիքը ոչ պակաս քան 12 ամիս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33191120/503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դոնորական բազկաթոռ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Դոնորական բազկաթոռ նախատեսված դոնորական պրոցեդուրաների և այլ երկարատև բժշկական միջամտությունների համար 
Հեշտ օգտագործման և պահպանման համար 
Տրենդելենբուրգի դիրքը`ոչ պակաս քան 0-12 ° միջակայքում 
Աթոռի շրջանակը պետք է պատրաստված լինի առաջնակարգ դասի փոշեներկված պողպատից, արտաքին տեսքը`պատրաստված ամուր մանրաթելային նյութից և բազմաշերտ ներկից, ծածկված արհեստական կաշվով 
Պետք է ունենա կարգավորվող երկկողմանի բազկահենակներ. առաջ / կողային / կողային ուղղությունների կարգավորում   
Պետք է ունենա ոտնահենակ, կարգավորվող գլխի բարձ
 Պետք է ունենան ոչ պակաս, քան 4 x 10 սմ տրամաչափի անիվներ`անհատական փականային համակարգով 
Բեռնման հզորությունը` ոչ պակաս քան 240 կգ  
Պետք է հագեցած լինի 3 շարժիչով `բարձրության, մեջքի, ոտքի հանգստի և թրենդելենբուրգի կարգաբերման համար 
Բարձրությունը կարգավորվում է ոչ պակաս քան 580-780 մմ միջակայքում 
Չափերը. Ոչ պակաս քան. 
Նստատեղի հատվածի լայնությունը`600 մմ, ընդհանուր լայնությունը՝ 900 մմ, ընդհանուր երկարությունը՝ 1900 մմ 
 Լրակազմ և պարագաներ. 
Տեղադրում և մեկնարկ  
Աշխատակազմի ուսուցում տեղում  
Օգտագործման ձեռնարկ հայերեն կամ անգլերեն կամ ռուսերեն  
Լրակազմը պետք է ներառի բոլոր անհրաժեշտ լրացուցիչ սարքերը և պարագաները, որոնք անհրաժեշտ են լիարժեք գործունեության համար 
Պետք է լինի նոր, չօգտագործված 
Երաշխիքը ոչ պակաս քան 12 ամիս 
Որակի վկայականներ. ISO13485 կամ համարժեք CE Mark (Directive 93/42/EEC) կամ FDA կամ համարժեք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33191180/501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բժշկական թախտեր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Հետազոտման թախտ
Պացիենտի զննում կատարելու համար նախատեսված թախտը պետք է կազմված լինի 2 բաժնից (մեջքնահենակ)
Մեջքնահենակի կարգավորումը՝ պողպատից մեխանիկական ճարմանդով, կոշտ վերին հատված երկու կողմերից, ծածկույթը՝ սպունգով և հակահրդեհային կաշվից կամ արհեստական կաշվից 
Սպունգի հաստությունը` ոչ պակաս քան 50 մմ
Ծածկույթը լվացվող 
Քրոմապատ կամ փոշեներկված ուժեղացված շրջանակ, ոտքերը ձողերով իրար կցված ամրության նպատակով 
Հատակի պաշտպանություն ռետինե ճարմանդներով
Չափերը: (շեղումը ոչ ավելի քան 3%)
Երկարությունը՝ 1850-1900 մմ միջակայքում
Լայնությունը` 570-600 մմ միջակայքում
Բարձրությունը՝ 680-800 մմ միջակայքում
Մեջքնահենակը կարգավորելի` ոչ պակաս քան 0-65° միջակայքում
Թղթի գլանափաթեթի կախաձողի առկայություն
Գունային համադրությունը համաձայնեցնել պատվիրատուի հետ
Տեղադրում
Պետք է լինի նոր, չօգտագործված
Երաշխիքը ոչ պակաս քան 12 ամիս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33191120/504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Պտտվող աթոռ գազային պոմպով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Պտտվող աթոռ գազային պոմպով
Վիրաբույժի աթոռ գազային պոմպով` 5 անիվների վրա
Փոփոխական բարձրությունը` ոչ պակաս քան 50-ից 60 սմ միջակայքում
Փափուկ նստատեղ, գազի պոմպով
Տեղադրում
Պետք է լինի նոր, չօգտագործված
Երաշխիքը ոչ պակաս քան 12 ամիս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33191100/501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Օդի ռեցիրկուլյատոր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Օդի ռեցիրկուլյատոր
Դիսփլեյի առկայություն
Արտադրողականություն՝ ոչ պակաս քան 100 մ3/ժամ
Մանրէաբանական էֆեկտիվություն՝ ոչ պակաս քան 99.9 %
Ոչ պակաս քան 2 ներկառուցված լամպերի առկայություն 
Մանրէազերծ լամպերի ընդհանուր գումարային ուլտրամանուշակագույն ճառագայթումը ոչ պակաս քան 23,5  
Ուլտրամանուշակագույն լամպերի կյանքի տևողությունը՝ ոչ պակաս քան 9000ժամ 
Ձայնային աղմուկը՝ ոչ ավել քան 42 դԲա
Սնուցումը 220 Վ / 50 Հց
Լրակազմ և պարագաներ
Տեղադրում և մեկնարկ 
Աշխատակազմի ուսուցում տեղում 
Օգտագործման ձեռնարկ հայերեն կամ անգլերեն կամ ռուսերեն 
Սարքավորումը պետք է լինի նոր, չօգտագործված
Լրակազմը ներառում է բոլոր անհրաժեշտ լրացուցիչ սարքերը և պարագաները, որոնք անհրաժեշտ են լիարժեք գործունեության համար (օրինակ՝ երկու լրացուցիչ լամպ և այլն)
Երաշխիքը ոչ պակաս քան 24 ամիս
Որակի վկայականներ (առկայություն)
1. ISO13485 կամ համարժեք
2. 93/42/EEC դիրեկտիվայով պահանջվող բոլոր անհրաժեշտ փորձարկումներն անցած  CE սերտիֆիկատ կամ համարժեք MDR Regulation (EU) 2017/745 սերտիֆիկատ կամ բոլոր անհրաժեշտ փորձարկումներն անցած FDA սերտիֆիկատ կամ համարժեք: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42921180/501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մանկական կշեռք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Կշեռք մանկական հասակաչափով
Հարմարավետ, հուսալի և գեղեցիկ ձևավորված էլեկտրոնային մանկական կշեռք
Պետք է ունենա թվային էկրան
Պետք է ունենա ներկառուցված հասակաչափ
Հասակաչափը պետք է ունենա շարժական մետր մանկան հասակը ճշգրիտ չափման նպատակով
Հասակի չափումը ոչ պակաս քան 35-65 սմ սահմաններում
Կշռելու առավելագույն սահմանը ոչ պակաս քան 20 կգ
Աստիճանավորումը ոչ ավելի քան 5 գրամ
Ճշգրտությունը ոչ ավելի քան 5 գրամ 
Ավտոմատ զրոյացման գործառույթի առկայություն
Մարտկոցը խնայելու համար ավտոմատ անջատման գործառույթ
Լրակազմ և պարագաներ
Աշխատակազմի ուսուցում
Օգտագործման ձեռնարկ հայերեն կամ անգլերեն կամ ռուսերեն 
Սարքավորումը պետք է լինի նոր, չօգտագործված
Լրակազմը ներառում է բոլոր անհրաժեշտ լրացուցիչ սարքերը և պարագաները, որոնք անհրաժեշտ են լիարժեք գործունեության համար 
Երաշխիքը ոչ պակաս քան 24 ամիս
Որակի վկայականներ (առկայություն)
1. ISO13485 կամ համարժեք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39111320/501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Սպասասրահի նստարանաթոռ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Նստարան կամ աթոռներ սպասասրահի համար 3 տեղանի
Ամուր դիզայն՝ էրգոնոմիկ մեջքի հենակներով
Պողպատե կմաղք
Հորիզոնական պողպատե ձող, որը ամուր աջակցում է ամբողջ կառուցվածքին
Նստատեղը և թիկնակը՝ սեղմված պողպատից
Նստատեղի և թիկնակի վրա արհեստական կաշվե բարձիկների առկայություն՝ ներսում բարձր խտության սպունգով
Կառուցվածքի ընդհանուր չափը (լայնություն x խորություն x բարձրություն)՝ 1800 x 650 x 800 մմ (520-550 մմ մեկ նստատեղի համար), շեղումը՝ ոչ ավելի քան 5%
Մինչ պայմանագրի կնքումը մատակարարը պետք է գունային համադրությունը համաձայնեցնի գնորդի հետ
Տեղադրման աշխատանքներ  
Պետք է լինի նոր, չօգտագործված
Երաշխիք ոչ պակաս քան 12 ամիս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33141179/501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Ռոտտա ապարատ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Ռոտտա ապարատ
Rotta սարքը նախատեսված է կլինիկաներում, հիվանդանոցներում և մասնագիտացված բժշկական հաստատություններում տեսողության սրության ստուգման համար:
Սարքում պետք է ներառված լինեն Սիվցևի (հայերեն տառատեսակներով), Գոլովինի և Օռլովայի աղյուսակները միաժամանակ
Սեղանները պետք է լուսավորված լինեն LED լույսով   
Աշխատանքային հեռավորությունը՝ 5 մ
Լուսավորություն սեղանի ցանկացած կետում ոչ պակաս քան 250 լյուքս
Փորձարկման նշանի սահմաններում լուսավորության անհավասարություն չպետք է նկատելի լինի
Սնուցումը ՝ 220 Վ / 50 Հց
Հավաքածու և պարագաներ
Լրակազմը ներառում է բոլոր անհրաժեշտ լրացուցիչ սարքերը և պարագաները, որոնք անհրաժեշտ են լիարժեք գործունեության համար
Տեղադրում և մեկնարկ 
Աշխատակազմի ուսուցում տեղում՝ մասնագետի կողմից
Ապրանքը պետք է լինի նոր, չօգտագործված
Երաշխիքը ոչ պակաս քան 24 ամիս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39711160/501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սառնարան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Սառնարան դեղորայքի պահպանման համար 
Ջերմաստիճանի վերահսկումը ոչ պակաս քան +2°C-ից +8°C տիրույթում
Օգտակար ծավալը ոչ պակաս քան 250 լիտր
Դարակների քանակը՝ ոչ պակաս քան 5
Ավտոմատ դեֆրոստ տիպի
Բարձր ճշգրտության միկրոպրոցեսորային ջերմաստիճանի կառավարման համակարգ թվային էկրանով` ոչ ավելի քան 0,1 ℃ ճշգրտությամբ
Թվային էկրանը պետք է ցույց տա սառնարանի աշխատանքի վիճակը 
Անվտանգ պահպանման համար լսելի և տեսանելի ահազանգման համակարգ
Ոչ պակաս քան բարձր ջերմաստիճանի ազդանշան, ցածր ջերմաստիճանի ազդանշան, էներգոմատակարարման սխալի ազդանշան
Սառեցման սենսորների առկայություն
Սառեցման եղանակը՝ հարկադիր օդային հովացման համակարգ
Դռան պաշտպանիչ կողպեքի դիզայնը պետք է բացառի դռան բաց մնալը
Ներկառուցված լամպի առկայություն, որն ավտոմատ կերպով լուսավորվում կամ անջատվում է դուռը բացելիս կամ փակելիս
Լվացվող մակերես
Էլեկտրոսնուցում՝ 220-240 Վ, 50/60 Հց
Լրակազմ և պարագաներ
Տեղադրում և մեկնարկ 
Աշխատակազմի ուսուցում տեղում 
Օգտագործման ձեռնարկ հայերեն կամ անգլերեն կամ ռուսերեն 
Սարքավորումը պետք է լինի նոր, չօգտագործված
Լրակազմը ներառում է բոլոր անհրաժեշտ լրացուցիչ սարքերը և պարագաները, որոնք անհրաժեշտ են լիարժեք գործունեության համար 
Երաշխիքը ոչ պակաս քան 24 ամիս
Որակի վկայականներ (առկայություն)․
1. ISO13485 կամ համարժեք
2. 93/42/EEC դիրեկտիվայով պահանջվող բոլոր անհրաժեշտ փորձարկումներն անցած  CE սերտիֆիկատ կամ համարժեք MDR Regulation (EU) 2017/745 սերտիֆիկատ կամ բոլոր անհրաժեշտ փորձարկումներն անցած FDA սերտիֆիկատ կամ համարժեք: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33191200/501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բժշկական սեղաններ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Բժշկական գործիքների սայլակ 
Վիրաբուժական գործիքների պատրաստման և ցուցադրման համար նախատեսված սեղան
Նյութը՝ մետաղ
Մետաղի տեսակը՝ չժանգոտվող պողպատ
Ընդհանուր չափը` Ե/Լ/Բ 690x450x890 մմ, շեղումը` ոչ ավելի քան 3%
Ոչ պակաս քան երկու հարկի առկայություն
Սայլակի հիմնական շրջանակին ամրացված չժանգոտվող պողպատից աղբամանի առկայություն պտտվելու հնարավորությամբ
Ներքևի և վերևի հարկերի վրա երեք կողմից ոչ պակաս քան 5 սմ բարձրության ձողային պատնեշի առկայություն` սայլակի վրայի ապրանքների անվտանգությունն ապահովելու համար
Անիվներ՝ ոչ պակաս քան չորս անձայն անիվներ, տրամագիծը՝ ոչ պակաս քան 50 մմ, ոչ պակաս քան երկու անիվները արգելակային համակարգով
Տեղադրում
Պետք է լինի նոր, չօգտագործված
Երաշխիք՝ ոչ պակաս քան 12 ամիս
Որակի վկայականներ (առկայություն)
1. ISO13485 կամ համարժեք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39714200/501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օդորակիչ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Հոսանքի (Վ/Հց)՝ 220-240 Վ / 50-60 Հց
Օդորակիչի տեսակը՝ Split համակարգ (պատի վրա տեղադրվող)
Կոմպրեսորի տեսակը՝ Ոչ ինվերտորային
Սառեցման հզորություն՝ 2600–3500 Վտ (9000–12000 BTU)
Ջեռուցման հզորություն՝ 2700–3800 Վտ
Օդորակիչի աշխատանքային մակերես՝ մինչև 30 ք․մ․
Օդի շրջանառություն՝ ոչ պակաս քան 450–600 մ³/ժ
Գազի տեսակ՝ R32 կամ R410A
Էներգաարդյունավետության դաս՝ ոչ ցածր A
Աշխատանքային ջերմաստիճան՝ +43°C / -7°C (կամ ավելի լայն միջակայք)
Ներսի բլոկի չափսեր՝ մոտավորապես մինչև 90–105 սմ (ընդունելի շեղում ±5%)
Գույնը՝ սպիտակ
Թևիկների կառավարում՝ առկա (Auto swing)
Գործառույթներ՝
Սառեցում
Ջեռուցում
Օդափոխում (Fan)
Չորացում (Dry)
Timer
Sleep mode
Հեռակառավարման վահանակ
Ներքին բլոկի վրա՝ ջերմաստիճանի ցուցիչի առկայություն
Ֆիլտրացիա՝ լվացվող օդային ֆիլտր
Աղմուկի մակարդակ՝ ոչ ավելի քան 40–42 dB
Մոնտաժային աշխատանքներ՝
Մատակարարի կողմից իրականացվում  է տեղադրման աշխատանքները
Երաշխիք՝ ոչ պակաս քան 12 ամիս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30239140/502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տպիչ սարք, բազմաֆունկցիոնալ, A4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Բազմաֆունկցոնալ տպիչ
Արտադրության տարեթիվը ոչ շուտ քան 2025 թ․
Տեսակը․ Լազերային, մոնոքրոմային բազմաֆունկցիոնալ
Թղթի չափ A4
Տպելու արագությունը ոչ պակաս քան 30 էջ րոպեում
Երկկողմանի տպագրություն. ներկառուցված երկկողմանի սկանավորման, պատճենման և տպագրության գործառույթ
Հիշողությունը ոչ պակաս քան 256 ՄԲ
Ինտերֆեյս: ոչ պակաս քան USB 2.0, Ethernet  (10/100) LAN
Պարագաներ: փաստաթղթերի ավտոմատ ոչ պակաս քան 50 էջի համար
Քարտրիջի առկայություն
Այլ. (ոչ պակաս քան)
Էլեկտրասնուցում․ 220V/ 50-60 Հց, Շուկո էլեկտրոխրիչ 
Սպասարկման կենտրոնի առկայություն Հայաստանում
Սարքավորումը պետք է լինի նոր, չօգտագործված
Երաշխիքը ոչ պակաս քան 12 ամիս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30211220/506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Սեղանի համակարգիչ բոլորը մեկում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Սեղանի համակարգիչ բոլորը մեկում
Օպերացիոն համակարգը․ (ոչ պակաս քան)
Windows 10` նաև համատեղելի Windows 11-ի հետ
Պրոցեսորը․ (ոչ պակաս քան)
Intel i3 10-րդ սերնդի կամ համարժեք
Հիշողություն: RAM (ոչ պակաս քան)
16 Gb DDR 4
Օպտիկական սկավառակատար․ (ոչ պակաս քան)
 DVD ± RW
Պորտեր․ (ոչ պակաս քան)
4x USB 2.0 Gen 1 ports, 1xVGA կամ HDMI Port
SSD տարողությունը․ (ոչ պակաս քան)
512GB
Մոնիտոր․ (ոչ պակաս քան)
Էկրան` ոչ պակաս քան 20" անկյունագծով, HD (1080p) 1920 x 1080,
Աքսեսուարներ. (ոչ պակաս քան)
Անգլերեն/ռուսերեն ստեղնաշար, մկնիկ
Այլ. (ոչ պակաս քան)
Էլեկտրասնուցում․ 220V/ 50-60 Հց, Շուկո էլեկտրոխրիչ 
Սպասարկման կենտրոնի առկայություն Հայաստանում
Սարքավորումը պետք է լինի նոր, չօգտագործված
Երաշխիքը ոչ պակաս քան 12 ամիս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33121260/502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ուլտրաձայնային ախտորոշման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Ստացիոնար ուլտրաձայնային համակարգ նախատեսված բազմապրոֆիլ ախտորոշման համար։ Համակարգը պետք է ապահովի առաջադեմ պատկերավորում հետևյալ ոլորտներում՝ որովայնի հետազոտություն, մանկաբարձություն, գինեկոլոգիա, սրտաբանություն, մկանա-ոսկրային համակարգ, անգիոլոգիա, ուրոլոգիա, մակերեսային տեղակայված օրգաններ և կառուցվածքներ, մանկաբուժություն, նեոնատոլոգիա, օրթոպեդիա, ուռուցքաբանություն, տրանսկրանիալ հետազոտություն, տրանսռեկտալ հետազոտություն
Մասնագիտացված ծրագրերի փաթեթներ. (ոչ պակաս քան)
Որովայնի հետազոտությունների, մակերեսային տեղակայված օրգանների և կառույցների, մկանային-ոսկրային համակարգի, ծննդօգնության (Ներարգանդային պտղի զարգացման հետևման արձանագրություն, Բազմապտուղ հղիության հաշվարկման ծրագրեր, Հոդային դիսպլազիայի հաշվարկման ծրագրեր), գինեկոլոգիայի, մանկաբուժության, ուրոլոգիայի, նորածնաբուժության, օնկոլոգիայի, գանգուղեղային հետազոտությունների, սրտաբանության, անգիոլոգիայի, օրթոպեդիայի, ինչպես նաև ԳԴՔ (Գունավոր դոպլերային քարտեզագրում) և ԷԴ (Էներգետիկ դոպլեր) ռեժիմներում ակկումուլյացիայի (կուտակման) հաշվարկման (գույնի կուտակում օգտագործողի կողմից ընտրված ժամանակահատվածում) ծրագրերի առկայություն 
Տրիպլեքս ռեժիմի աջակցության համար ծրագրի առկայություն՝ В+CFM+PW կամ CW, B+PD+PW, B+TVI+TDI (TVI միացված տարբերակի առկայության դեպքում)                                                                                                                                                                                                                                                                                                                                                          
Սթրեսս-էխո հետազոտությունների անցկացման և պրոտոկոլավորման մասնագիտացված ծրագրի հնարավորության առկայություն. երկար կինոհանգույցի ձայնագրում ոչ պակաս քան 87,5 վայրկյան 
Ձախ փորոքի գլոբալ կծկման ֆունկցիայի ավտոմատ ոչ դոպլերային քանակական գնահատման մասնագիտացված ծրագրի առկայություն՝ հաշվարկված Սիմփսոնի բանաձևով. ձախ փորոքի խոռոչի ավտոմատ ուրվագծում, Սրտի ռիթմի հաճախության, ձախ փորոքի արտամղման ֆրակցիայի, սրտի րոպեական ծավալի, ձախ փորոքի հարվածային ծավալի, ձախ փորոքի վերջնական դիաստոլիկ և վերջնական սիստոլիկ ծավալների ավտոմատ հաշվարկ
Գծային և սեկտորային տվիչների հետ համատեղելի տրապեցոիդային կամ նույն ֆունկցիոնալով սկանավորման «վիրտուալ կոնվեքսային» ծրագրի առկայություն
Բոլոր տվիչների հետ համատեղելի կոդավորված հյուսվածքային հարմոնիկայի կամ նույն ֆունկցիոնալով ռեժիմն ապահովելու համար ծրագրի առկայություն
Ֆազային ինվերսիայի հարմոնիկայի աջակցման համար ծրագրի առկայություն
Պատկերի լայնակի և ռադիալ միատարրության անընդհատ օպտիմալացման ռեժիմի համար, ինչպես նաև հյուսվածքի պատկերի պայծառության համար ծրագրի առկայություն
Պանորամային սկանավորման ռեժիմի հատուկ ծրագրի հնարավորություն՝ համատեղելի բոլոր տվիչների հետ 
Ադապտիվ ալգորիթմի վրա հիմնված պատկերի ստացման ռեժիմի աջակցման համար ծրագրի առկայություն. մշակված և հիմնական պատկերների միաժամանակյա ցուցադրում, համատեղելիություն բոլոր տեսակի տվիչների հետ, համատեղելիություն վիզուալիզացիայի բոլոր ռեժիմների հետ, ներառյալ 3D / 4D
Ոչ դոպլերային կամ դոպլերային թվային տեխնոլոգիայի միջոցով իրական ժամանակում մազանոթնոթներում արյան հունի ճշգրիտ պատկերման աջակցող ծրագրի  առկայություն․ B-ռեժիմում միայն հոսքերի վիզուալիզացիա՝ առանց ստատիկ կառուցվածքների; Արյան հոսքի վիզուալիզացիա ամբողջ պատկերի վրա, «հետաքրքրության շրջանի» կողմից տարածական սահմանափակման բացակայություն; Գծային և կոնվեքսային տվիչների հետ համատեղելիություն
Ուլտրաձայնային հետազոտության փուլերի ավտոմատացման և արձանագրման (протоколирования) մասնագիտացված ծրագիր. Գործարանային պրոտոկոլներ և օգտագործողի պրոտոկոլների խմբագիր; Աննոտացիաների ավտոմատ լրացում, սկանավորման և չափումների ակտիվացման ռեժիմների փոխարկում
Պտղի հիմնական կենսաչափական պարամետրերի ավտոմատ հայտնաբերման, եզրագծման և չափման մասնագիտացված ծրագրի հնարավորություն 
Միզապարկի չափսերի ավտոմատ հաշվարկման և դրա ծավալը որոշելու մասնագիտացված ծրագրի հնարավորություն 
В-ռեժիմում պատկերների ավտոմատ օպտիմիզացման մասնագիտացված ծրագիր՝ հիմնված հյուսվածքների ակուստիկ հատկությունների վրա 
Գունավոր քարտեզագրման ռեժիմում պատկերների ավտոմատ օպտիմիզացման մասնագիտացված ծրագիր 
TGC պատկերների ավտոմատ օպտիմազացման կամ նույն ֆունկցիոնալով մասնագիտացված ծրագիր 
Դոպլերային սպեկտրի ավտոմատ օպտիմիզացման մասնագիտացված ծրագիր. Բազային գծի ավտոմատ շտկում; PRF-ի ավտոմատ շտկում; Անկյունի ավտոմատ շտկում; Ավտոմատ սպեկտրի ինվերսիա
Դոպլերի սպեկտրի ավտոմատ հաշվարկման մասնագիտացված ծրագիր իրական տրիպլեքս ռեժիմում 
Ծրագրի առկայություն՝ նախկինում պահպանված պատկերների վրա հետևյալ պարամետրերը կարգավորելու  համար. B-ռեժիմ՝ ուժեղացում, դինամիկ տիրույթ, ճնշում, գունային գամմայի և կեղծ-գունավորման քարտեզների ընտրություն, M-ռեժիմի ակտիվացում; CFM/PDI-ռեժիմ՝ ռեժիմի միացում/անջատում, ուժեղացում, բալանսի կարգավորում, գունային գամմայի ընտրություն; PW-ռեժիմ՝ ռեժիմի միացում/անջատում, ուժեղացում, դինամիկ տիրույթ, անկյան փոփոխություն, բազային գծի տեղաշարժ, պտտման (прокрутка) արագության ընտրություն, ցուցադրման ձևաչափի ընտրություն, գունային գամմայի և կեղծ գունավոր քարտեզների ընտրություն, ավտոմատ չափումներ; Կինոհանգույցի  ռեժիմ՝ կինոհանգույցի պտտման արագություն
Ուլտրաձայնային պատկերների արխիվացման և թվային մշակման ծրագրի առկայություն. Հիվանդների արխիվների կազմում; Ստատիկ և դինամիկ պատկերների պահպանում Raw DICOM «հում»   տվյալներով ձևաչափով; Նախկինում պահպանված պատկերների հետմշակում; Չափումների և հաշվարկների կատարում; Հետազոտությունների ​​զեկույցների դուրս բերում; Ուլտրաձայնային պատկերների պահպանում USB կրիչի  վրա; Ստատիկ և դինամիկ պատկերների պահպանում ստանդարտ ձևաչափերով (jpg, avi, wmv)
Արտաքին աշխատանքային կայանում արխիվացված ստատիկ պատկերների և կինոհանգույցների դիտման համար ծրագրի առկայություն
Հաճախակի կատարվող գործողությունների հաջորդականությունը ծրագրավորելու և համապատասխան ստեղն նշանակելու ծրագրի առկայություն
Ուլտրաձայնային հետազոտության հաշվետվությունները կազմաձևելու և անհատականացնելու ծրագրի առկայություն՝ ուլտրաձայնային սարքի վրա պատկերներ և գծապատկերներ տեղադրելու հնարավորությամբ
Հաճախականությունը ոչ պակաս քան 1420 կադր/վայրկյան 
Մշակման ալիքների քանակը ոչ պակաս քան 220000
Դինամիկ տիրույթը ոչ պակաս քան 265 դԲ
Սկանավորման խորությունը ոչ պակաս քան 33 սմ
Համակարգի լրիվ հաճախականության տիրույթը ոչ պակաս քան 1,7-18 ՄՀց
Տվիչների միացման պորտերի քանակը ոչ պակաս քան 3
Մոնիտորներ․
Բարձր հստակության LCD մոնիտոր՝ ոչ պակաս քան 21,5"
Թողունակությունը՝ ոչ պակաս քան 1920 x 1080
Ֆունկցիոնալ ստեղնաշարի առկայություն 
Հրահանգների կատարման հպումային էկրան՝ ոչ պակաս քան 10"
Տվիչներ․
Պետք է ունենա կոնվեքսային տվիչ
Էլեմենտների քանակը` ոչ պակաս քան 128
Հաճախականությունների տիրույթի ստորին սահմանը ոչ ավելի քան 2,0 ՄՀց 
Հաճախականությունների տիրույթի վերին սահմանը ոչ պակաս քան 5,0 ՄՀց 
Կորության շառավիղը՝ ոչ ավելի քան 60 մմ
Ներթափանցման խորությունները B և PW ռեժիմներում ոչ պակաս քան 330 մմ
Ներթափանցման խորությունը CFM ռեժիմում ոչ պակաս քան 300 մմ
Երկայնական լուծելիությունը B-ռեժիմում սկանավորման խորությունների աշխատանքային տիրույթում ոչ ավելի քան 2 մմ 
Լայնակի լուծելիությունը B-ռեժիմում սկանավորման խորությունների աշխատանքային տիրույթում ոչ ավելի քան 3 մմ 
Պետք է ունենա գծային տվիչ
Էլեմենտների քանակը` ոչ պակաս քան 125
Հաճախականությունների տիրույթի ստորին սահմանը ոչ ավելի քան 4,0 ՄՀց 
Հաճախականությունների տիրույթի վերին սահմանը ոչ պակաս քան 13,0 ՄՀց 
Ապերտուրայի աշխատանքային մակերեսի գծային չափը ոչ պակաս քան 35 մմ 
Ներթափանցման խորությունները B և CFM ռեժիմներում ոչ պակաս քան 100 մմ
Ներթափանցման խորությունները PW ռեժիմում ոչ պակաս քան 160 մմ
Պետք է ունենա ներխոռոչային կոնվեքսային տվիչ, էնդովագինալ/էնդոռեկտալ 
Էլեմենտների քանակը` ոչ պակաս քան 128
Հաճախականությունների տիրույթի ստորին սահմանը ոչ ավելի քան 4,0 ՄՀց 
Հաճախականությունների տիրույթի վերին սահմանը ոչ պակաս քան 10,0 ՄՀց 
Կորության շառավիղը՝ ոչ ավելի քան 10 մմ
Սկանավորման անկյունը ոչ պակաս քան 168°
Ներթափանցման խորությունները B, PW և CFM ռեժիմներում ոչ պակաս քան 140 մմ
Պետք է ունենա Սեկտոր-ֆազային տվիչ 
Հաճախականությունների տիրույթի ստորին սահմանը ոչ ավելի քան 1,8 ՄՀց 
Հաճախականությունների տիրույթի վերին սահմանը ոչ պակաս քան 4,0 ՄՀց 
Բացվածքի/ապերտուրայի/ չափը ոչ ավելի քան 24 մմ 
Սկանավորմա անկյուն ոչ պակաս քան 90˚ 
Տվիչի էլեմենտների քանակը ոչ պակաս քան 60 
Ներթափանցման խորությունները B, PW և CFM ռեժիմներում ոչ պակաս քան 300 մմ
Երկայնական լուծելիությունը B-ռեժիմում սկանավորման խորությունների աշխատանքային տիրույթում ոչ ավելի քան 2 մմ 
Լայնակի լուծելիությունը B-ռեժիմում սկանավորման խորությունների աշխատանքային տիրույթում ոչ ավելի քան 3 մմ 
Դիրքերի քանակը ըստ ճառագայթման Ֆոկուսի գոտու սկանավորման խորության ոչ պակաս քան 8 
Ուլտրաձայնային թեքված սկանավորման հնարավորություն գծային տվիչով հետազոտության ժամանակ՝ դոպլերային ռեժիմներում ոչ պակաս քան 20˚ 
Սկանավորման ռեժիմներ (ոչ պակաս քան).
B-ռեժիմ
M-ռեժիմ
կեղծ-կոնվեքսային սկանավորում B-ռեժիմում գծային տվիչների համար
տարածական կոմպաունդավորում
հյուսվածքային հարմոնիկայի THI ռեժիմ 
իմպուլսային ալիքային Դոպլեր PW
բարձր իմպուլսային կրկնության հաճախականության ռեժիմ (HPRF) 
գունավոր Դոպլեր CFM
էներգետիկ Դոպլեր PD
ուղղորդված էներգետիկ Դոպլեր
իրական ժամանակում տրիպլեքս ռեժիմ
Պատկերների ձևավորում.
ակուստիկ ճառագայթման հզորության կարգավորում՝ արժեքների ցուցադրմամբ մոնիտորի էկրանին
ստացված ազդանշանի ուժեղացման կարգավորում՝ արժեքների ցուցադրմամբ մոնիտորի էկրանին
դինամիկ ապերտուրա՝ ճառագայթման և ընդունման համար
ապոդիզացիա՝ ճառագայթման և ընդունման համար
B-ռեժիմում և CFM ռեժիմում գծերի խտությունը կարգավորելու հնարավորություն
դինամիկ ֆիլտրում՝ ըստ սկանավորման խորության
կիսատոն պատկերի կեղծ գունավորում
վիզուալիզացիայի պարամետրերի փոփոխություն (հետմշակում) «սառեցված» պատկերի վրա 
Դոպլերային սպեկտրի ավտոմատ հետագծում (трассировка)  և արյան հոսքի պարամետրերի ավտոմատ չափում
պատկերի պտույտ և ինվերսիա
պատկերի սահմանի ընդգծման ֆիլտր
պատկերի հարթեցում
գամմա ուղղման կառավարում
Տրիպլեքս ռեժիմում B+CFM պատկերի կամ Դոպլերի հաճախականության սպեկտրի պատկերի թարմացման առաջնահերթության ընտրության հնարավորություն
Չափումներ. (ոչ պակաս քան)
չափումների իրականցման տարբերակներ՝ հետազոտության  ընթացքում; կինոհանգույցի հիշողությունից; պահպանված ֆայլերից
B-ռեժիմի չափումներ.
Հեռավորություն
Մակերես (էլիպսի մեթոդ և եզրագծման մեթոդ)
Ծավալ
անկյուն
աստիճան
գծային չափերի հարաբերակցություն
Տարածքների հարաբերակցություն
M-ռեժիմի չափումներ.
Հեռավորություն
արագություն
Ժամանակային ինտերվալ
Սրտի զարկերի հաճախականություն
արագացում
բարձրացման/նվազման ժամանակ
Չափումներ սպեկտրալ Դոպլերի գրանցման ռեժիմում.
գծային արագություն
միջին արագություն
ժամանակային ինտերվալներ
ռեզիստենտության ինդեքս
պուլսացիայի ինդեքս
ճնշման գրադիենտ
սրտի զարկերի հաճախականություն
Դոպլերային սպեկտրի ավտոմատ հետագծում (трассировка) իրական ժամանակում
Դոպլերային սպեկտրի պարամետրերի ավտոմատ հաշվարկ իրական ժամանակում
Ճառագայթման Իմպուլսների կրկնության հաճախականության (PRF) միջակայքը իմպուլս- ալիքային Դոպլեր ռեժիմում PW ոչ պակաս քան 0,3 – 27,0 kHz միջակայքում
Իմպուլսների  կրկնության հաճախականության (PRF) միջակայքը Դոպլերային սկանավորման ժամանակ CFM ռեժիմում ոչ պակաս քան 0,1 - 25,0 kHz միջակայքում
Իրական ժամանակում պատկերի խոշորացում (ակուստիկ խոշորացում) ոչ պակաս քան 10 անգամ
Ստոպ-կադր ռեժիմում (PAN-Zoom) պատկերի խոշորացում ոչ պակաս քան 10 անգամ
Մոխրագույն սանդղակը ոչ պակաս քան 256 գրադացիա
Սկանավորման ռեժիմների առկայություն․
Ուժեղացման գոտիների քանակը ըստ խորության ոչ պակաս քան 8 
Անատոմիական M-ռեժիմ 
Հյուսվածքային դոպլեր TVI 
Պանորամային սկանավորում 
Մակերեսային կառուցվածքների էլաստոգրաֆիայի ավելացման հնարավորություն 
Սրտի հետազոտությունների տվյալների մշակում՝ հյուսվածքային դոպլեր ռեժիմում սրտի խցիկների պատերի տեղաշարժի որոշում՝ գրանցված ուլտրաձայնային պատկերների միջոցով
Անոթային հետազոտությունների տվյալների մշակում․ 
Ինտիմա-մեդիա համալիրի հաստության կիսաավտոմատ որոշում; անոթներում արյան հոսքի հետազոտություն; Քներակ զարկերակների ինտիմա-մեդիա համալիրի հաստության կիսաավտոմատ չափման տեխնոլոգիա
Քներակ զարկերակների ինտիմա-մեդիա համալիրի հաստության կիսաավտոմատ չափման տեխնոլոգիա 
ԷՍԳ ազդանշանով սինխրոնիզացիա 
ԷՍԳ մոդուլի ավելացման հնարավորություն 
Գործառույթներ. 
B-պատկերի ավտոճշգրտման/կարգավորման/ ռեժիմ 
Դոպլերային պատկերի ավտոմատ ճշգրտման/կարգավորման/ ռեժիմ 
Օգտագործողի պրոտոկոլների ծրագրավորման հնարավորություն 
Հետազոտությունների նախադրված պրոտոկոլների առկայություն 
Պատկերների գրանցման և արխիվացման համակարգ 
Կինոհանգույց, կադրերի քանակը ոչ պակաս քան 300000 
Կադրերի և կինոհանգույցների պահպանում DICOM ֆորմատով 
DICOM ձևաչափով տվյաների փոխանցման մոդուլի ավելացման հնարավորություն 
Կադրերի և կինոհանգույցներ ձայնագրում Windows-ի հետ համատեղելի ձևաչափերով 
Հիվանդների արխիվ՝ որոնման հնարավորությամբ 
Պատկերների արխիվացում ներկառուցված կոշտ սկավառակի վրա 
Ներկառուցված կոշտ սկավառակի ծավալը ոչ պակաս քան 500 ԳԲ 
Պատկերների արխիվացում արտաքին կրիչի վրա՝ USB պորտի միջոցով 
Տպիչների USB պորտի միջոցով միացնելու հնարավորություն 
DICOM տպիչների միացման հնարավորություն 
Ցանցային տպիչներ միացնելու հնարավորություն 
Էլեկտրամատակարարում. 
Լարումը՝ 220-240Վ, 50/60 Հց 
Պետք է ունենա սև-սպիտակ թվային տպիչ.
Պետք է ունենա մոնտաժային հավաքածու սև-սպիտակ տպիչի համար
Լրակազմ և պարագաներ․
Ուլտրաձայնային գել - 1 շիշ, թուղթ տպիչի համար - 2 գլանակ
Առցանց UPS. ոչ պակաս քան 20 րոպե աշխատաժամանակ
Եթե ուլտրաձայնային հետազոտության սարքավորումը կունենա ներկառուցված ոչ պակաս քան 20 րոպե աշխատաժամանակ ապահովող մարտկոց (մարտկոցներ), առցանց UPS-ի առկայությունը չի պահանջվի
Տեղադրում և մեկնարկ 
Աշխատակազմի ուսուցում տեղում 
Սարքի տեղադրումը, ուսուցումն և երաշխիքային ժամկետի ընթացքում ծագած տեխնիկական խնդիրների լուծումը պետք է իրականացվի սերտիֆիկացված մասնագետի կողմից 
Օգտագործման ձեռնարկ հայերեն կամ անգլերեն կամ ռուսերեն 
Սարքավորումը պետք է լինի նոր, չօգտագործված
Լրակազմը ներառում է բոլոր անհրաժեշտ լրացուցիչ սարքերը և պարագաները, որոնք անհրաժեշտ են լիարժեք գործունեության համար 
Երաշխիքը՝ ոչ պակաս քան 24 ամիս
Որակի վկայականներ (առկայություն)
1․ ISO13485 կամ համարժեք
2․ 93/42/EEC դիրեկտիվայով պահանջվող բոլոր անհրաժեշտ փորձարկումներն անցած  CE սերտիֆիկատ կամ համարժեք MDR Regulation (EU) 2017/745 սերտիֆիկատ կամ բոլոր անհրաժեշտ փորձարկումներն անցած FDA սերտիֆիկատ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33121200/501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ԷՍԳ շարժական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ԷՍԳ շարժական
Ձայնագրող ԷՍԳ արտածումներ. 12 ստանդարտ արտածումներ
Ձայնագրող կանալներ. 1/3-ի օգտագործողի ընտրությամբ
Թվային դիսփլեյ. անկյունագիծը ոչ պակաս քան 8" 
Արտածումների փոխումը. ձեռքով և ավտոմատ
Զգայունություն, մմ / մվ՝ ոչ պակաս քան 5, 10, 20, ավտոմատ
Կարգաբերման ազդանշան. ավտոմատ և ձեռքով
Ֆունկցիաներ․ ոչ պակաս քան ստանդարտ ԷՍԳ պարամետրերի ավտոմատ չափում և ավտոմատ մեկնաբանություն, բոլոր արտածումները, միջին ճշգրտված HR, միջին RR միջակայք, QRS տևողություն, QT միջակայք և QTc միջակայք, առավելագույն R [V5] կամ [V6] և S [V1], P, R, T առանցքներ
Հաճախականությունների սահմանը, Hz ախտորոշիչ.
Դեֆիբրիլյացիայի պաշտպանություն ըստ AAMI / IEC 60601-2-25: 2011 ստանդարտներ
Չֆիլտրացված՝ ոչ պակաս քան 0,05… 150 Հց
Ձայնագրման եղանակը` ջերմային թուղթ Տարլուծումը առնվազն՝ 8 կետ / մմ
Ձայնագրող թուղթ՝ ոչ պակաս քան 80մմ x 30մ
Ձայնագրման արագությունը՝ մմ / վրկ՝ 5 /10 / 25/50 օգտագործողի կողմից ընտրելի
Ներքին վերալիցքավորվող մարտկոց
Մարտկոցի գործարկման ժամանակը. ոչ պակաս քան 90 րոպե
Միացման ձևը՝ ստանդարտ կամ կաբրերա
Էլեկտրոսնուցում՝ 220-240 Վ, 50/60 Հց
Ռուսերեն և անգլերեն մենյուի առկայություն
Աքսեսուարներ
1. Հիվանդի մալուխ
2. Կրծքավանդակի վերջույթների 6 էլեկտրոդ
3. 4 վերջույթների էլեկտրոդներ
4. 1 շիշ ԷՍԳ գել
5. 2 թղթի փաթույթ
Այլ պայմաններ․
Տեղադրում և մեկնարկ 
Աշխատակազմի ուսուցում տեղում 
Օգտագործման ձեռնարկ հայերեն կամ անգլերեն կամ ռուսերեն 
Սարքավորումը պետք է լինի նոր, չօգտագործված
Լրակազմը ներառում է բոլոր անհրաժեշտ լրացուցիչ սարքերը և պարագաները, որոնք անհրաժեշտ են լիարժեք գործունեության համար 
Երաշխիքը ոչ պակաս քան 24 ամիս
Որակի վկայականներ (առկայություն)
1. ISO13485 կամ համարժեք
2. 93/42/EEC դիրեկտիվայով պահանջվող բոլոր անհրաժեշտ փորձարկումներն անցած  CE սերտիֆիկատ կամ համարժեք MDR Regulation (EU) 2017/745 սերտիֆիկատ կամ բոլոր անհրաժեշտ փորձարկումներն անցած FDA սերտիֆիկատ կամ համարժեք: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33121240/501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Թոքերի ֆունկցիայի թեստերի վերլուծիչ / սպիրոմետր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Թոքերի ֆունկցիայի թեստերի վերլուծիչ / սպիրոմետր
Չափման պարամետրեր. (ոչ պակաս քան)
Ուժեղացված կենսական թոքերի ծավալը՝ (FVC) ՝ FVC, FEV1, PEF, (FEV1 / FVC), FEF25, FEF50, FEF75, FEF2575, FEV1 / VC, FEV6, FEV1 / FEV6, ELA, FET, EVOL, FIVC, FIV1, FIV1 / FIVC, PIF, MVV
Կենսական ծավալը՝ (VC / SVC). VC, IC, ERV, IRV, EVC, IVC, TV, VE, RR, tI, tE, TV / tI, tI / ttot
Առավելագույն օդափոխման ծավալը (MVV)՝ MVV
Ծավալի միջակայքը՝ ոչ պակաս քան ±10 լ
Ծավալի ճշգրտությունը՝ ոչ ավելի քան ±3% 
Հոսքի միջակայքը` ոչ պակաս քան ±15 լ /վ
Հոսքի ճշգրտությունը՝ ոչ ավելի քան ±5%
Ոչ պակաս քան 7" գունավոր LCD սենսորային էկրանի առկայություն, կոճակները կարող են աշխատել սենսորային էկրանի հետ միասին
Էկրանը պետք է ցույց տա իրական ժամանակում շնչառության ալիքի ձևը. ոչ պակաս քան հոսքի-ծավալի օղակ և ծավալ-ժամանակի կորի գծապատկեր
Ներկառուցված ջերմային տպիչի առկայություն
Ավտոմատ ուղղման գործառույթի առկայություն, այն պետք է փոխհատուցի շրջակա միջավայրի տարբերությունների ազդեցությունը
Փորձարկման ժամանակի և շրջակա միջավայրի ջերմաստիճանի ցուցադրում
Ստուգաչափման գործառույթի առկայություն, որը կապահովի չափման ճշգրտությունը
Տվյալների պահեստի առկայություն
Թոքերի տարիքի գնահատման գործառույթի առկայություն
Ներկառուցված մարտկոցի առկայություն
Էլեկտրասնուցումը՝ 220 Վ, 50/60 Հց:
Լրակազմ և պարագաներ.
Տեղադրում և մեկնարկ: 
Աշխատակազմի ուսուցում տեղում: 
Օգտագործման ձեռնարկ հայերեն կամ անգլերեն կամ ռուսերեն:
Սարքավորումը պետք է լինի նոր, չօգտագործված:
Լրակազմը ներառում է բոլոր անհրաժեշտ լրացուցիչ սարքերը և պարագաները, որոնք անհրաժեշտ են լիարժեք գործունեության համար (Օրինակ՝ քթի փակիչ, բերանի շնչափող (ոչ պակաս քան 10 հատ մեծահասակների և 10 հատ երեխաների համար), USB մալուխ, տպագրման թուղթ և այլն)
Երաշխիքը ոչ պակաս քան 24 ամիս:
Որակի վկայականներ (առկայություն)
1. ISO13485 կամ համարժեք
2. 93/42/EEC դիրեկտիվայով պահանջվող բոլոր անհրաժեշտ փորձարկումներն անցած  CE սերտիֆիկատ կամ համարժեք MDR Regulation (EU) 2017/745 սերտիֆիկատ կամ բոլոր անհրաժեշտ փորձարկումներն անցած FDA սերտիֆիկատ կամ համարժեք: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33121140/501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Աուդիոմետր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Աուդիոմետր տիմպանոմետրով
Նախատեսված մեծահասակների երեխաների և նորածինների օդային և ոսկրային լսողության ստուգման, ինչպես նաև տիմպանոմետրիայի համար
Տիմպանոմետրիա․
Տվիչի հաճախականությունները. ոչ պակաս քան․ 
Ոչ պակաս քան հետազոտություն անցկացնելու նպատակով 2 տարբեր հաճախականությունների առկայություն
Ոչ պակաս քան 226 Հց ± 1 %, 85 դԲԱՃՄ ± 2 դԲ
Ոչ պակաս քան 800 Հց ± 1%, 70,5 դԲԱՃՄ ± 2 դԲ
Ճնշման միջակայք․ ոչ պակաս քան - 600-ից + 400 դեՊա միջակայքում
Ճնշման ճշգրտությունը ոչ ավել քան ± 10 % կամ ± 10 դեՊա միջակայքում։
Ծավալի միջակայքը ոչ պակաս քան 0,05-ից 6,0 մլ (փոխհատուցված)։
Համապատասխանության միջակայք՝ ոչ պակաս քան 1- 7 մլ 226 Հց հաճախականության համար։
Ռեակտիվ հաղորդականության միջակայք՝ ոչ պակաս քան  հասանելի սանդղակները՝ 5-15 միլիսիմենս
Չափման ժամանակը ոչ ավել քան 20 վայրկյան
Ակուստիկ ռեֆլեքս.
Փորձարկման հաճախականությունները ոչ պակաս քան 0,5, 1, 2, 4 կՀց 
Փորձարկման մեթոդներ ոչ պակաս քան իպսիլատերալ, կոնտրալատերալ։
Իպսիլատերալ մակարդակը ոչ պակաս քան 70-ից 100 դԲ HL միջակայքում։
Կոնտրալատերալ մակարդակը ոչ պակաս քան 70-ից 110  դԲ HL միջակայքում։
Մակարդակի կարգավորումը ավտոմատ և ֆիքսված։
Ռեֆլեքսային անկում.
Ստանդարտ տվիչի հաճախականությունը 226 Հց ± 1 %։
Փորձարկման հաճախականությունները ոչ պակաս քան 0,5, 1, 2, 4 կՀց 
Իպսիլատերալ մակարդակը ոչ պակաս քան 70-ից 100 դԲ HL միջակայքում։
Կոնտրալատերալ մակարդակը ոչ պակաս քան 70-ից 110  դԲ HL միջակայքում։
Փորձարկման մեթոդները ոչ պակաս քան ինտակտ և «ծակոտկեն»։
Ճնշման միջակայքը առնվազն - 600-ից + 400 դեՊա։
Աուդիոմետրիա. 
Փորձարկման ազդանշանները՝ ոչ պակաս քան սինուսային և տատանվող տոն։
Փորձարկման ազդանշանների ռեժիմները՝ ոչ պակաս քան պուլսային և շարունակական։
Օդային լսողության փորձարկման հաճախականությունները՝ ոչ պակաս քան 125, 250, 500, 750, 1000, 1500, 2000, 3000, 4000, 6000, 8000 Հց 
Ոսկրային լսողության թեստերի հաճախականությունները ոչ պակաս քան 250, 500, 750, 1000, 1500, 2000, 3000, 4000, 6000 Հց։
Մակարդակի քայլերը ոչ ավել քան 5 դԲ
Օդային լսողության մակարդակի միջակայքը ոչ պակաս քան  -10-ից 110 դԲԼՄ։
Ոսկրային լսողության մակարդակի միջակայքը ոչ պակաս քան -10-ից 70 դԲԼՄ։
Սարքի ընդհանուր բնութագրեր. 
Էկրանը ոչ պակաս քան 7 դյույմ LED, սենսորային կառավարմամբ։
Համակարգչային ինտերֆեյսը USB։
Ներկառուցված ջերմային տպիչ ստանդարտ աուդիոմետրիայի թղթի համար կամ Wi-Fi ջերմային տպիչ
Էլեկտրամատակարարումը 220-240 Վ ± 10 %, 50/60 Հց 
Պետք է համապատասխանի․
Տիմպանոմետրիայի համապատասխանություն ըստ IEC 60645-5, Տիպ 2
Աուդիոմետրիայի համապատասխանություն ըստ IEC 60645-1, Տիպ 3
Անվտանգության համապատասխանություն ըստ IEC 60601-1
Կիրառելի մասերը․
Տիմպանոմետրիայի համապատասխանություն ըստ IEC 60645-5, Տիպ 2
Համատեղելիություն էլեկտրամագնիսական միջավայրի հետ (EMC) ըստ IEC 60601-1-2
Այլ պայմաններ․
Տեղադրում և մեկնարկ: 
Աշխատակազմի ուսուցում տեղում: 
Օգտագործման ձեռնարկ հայերեն կամ անգլերեն կամ ռուսերեն:
Սարքավորումը պետք է լինի նոր, չօգտագործված:
Լրակազմը ներառում է բոլոր անհրաժեշտ լրացուցիչ սարքերը և պարագաները, որոնք անհրաժեշտ են լիարժեք գործունեության համար, այդ թվում բոլոր պարագաները օդային, ոսկրային լսողության ստուգման, ինչպես նաև տիմպանոմետրիայի համար: 
Երաշխիքը ոչ պակաս քան 24 ամիս:
Որակի վկայականներ (առկայություն).
1. ISO13485 կամ  համարժեք:
2. Բժշկական սարքավորումների համար` 93/42/EEC դիրեկտիվայով պահանջվող բոլոր անհրաժեշտ փորձարկումներն անցած  CE սերտիֆիկատ կամ համարժեք MDR Regulation (EU) 2017/745 սերտիֆիկատ կամ բոլոր անհրաժեշտ փորձարկումներն անցած FDA սերտիֆիկատ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33121110/501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ԷԷԳ համակարգ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Էլեկտրոէնցելոգրաֆ սարք, որն օգտագործվում է գլխուղեղի էլեկտրական ակտիվությունը գրանցելու համար: Այն պետք է նախատեսված լինի կլինիկական արդյունավետությունը բարձրացնելու և տվյալների կառավարումն ավտոմատացնելու համար
"
Կոնֆիգուրացիա և ֆունկցիոնալ հնարավորություններ․
Ոչ պակաս քան 38 ընդհանուր հղման ալիք (Common Reference Channels)՝ մասնագիտացված հետազոտական կոնֆիգուրացիաներով, բարձր նմուշառման հաճախականությամբ և մի քանի լրացուցիչ ալիքներով՝ համալիր մոնիթորինգ իրականացնելու համար
Ինտուիտիվ և օգտագործման համար հարմար դիզայն
Սովորական EEG հետազոտությունների պարզեցված իրականացում․
Բարձր մակարդակի հարմարեցվող աշխատանքային գործընթացներ
Տվյալների կառավարման ավտոմատացված գործառույթներ
Տարբեր դասավորության ընտրանքներ՝ ներառյալ հետազոտության տեսակ, աշխատանքային փուլ և պացիենտի տեսք
Օգտագործողի կարգավորումների անհատականացում մեկ միասնական աշխատանքային կայանում
EEG ծրագրային ապահովում․
Ինտուիտիվ օգտագործողի ինտերֆեյս՝ կարգավորվող գործիքագոտով
Ներառված տվյալների կառավարման գործառույթ՝ տվյալների բազայի և պացիենտների կառավարման համար
Համապարփակ հաշվետվությունների ստեղծում
Իրադարձությունների հայտնաբերման և վերլուծության հզոր գործիքներ՝ ներառյալ․ սպեկտրալ վերլուծություն, կոհերենտության վերլուծություն, aEEG, HFO հայտնաբերում, BSR (Burst Suppression Ratio), առցանց ազդանշաններ
Տվյալներին հասանելիության համար թվային ցուցադրման սարքի առկայություն
Համակարգը պետք է ապահովի ոչ պակաս քան հետևյալ տվյալների գրանցում․ Էլեկտրոէնցեֆալոգրաֆիա (EEG), Շնչառություն, Սրտի հաճախություն, SpO₂
Յուրաքանչյուր մուտքի համար իմպեդանսի ստուգման LED ցուցիչի առկայություն
EEG տվյալների վերլուծություն առցանց և օֆլայն ռեժիմներում
Համապարփակ հաշվետվությունների ստեղծում
Բոլոր ալիքների DC ռեժիմի միացման հնարավորություն՝ մի քանի կոնֆիգուրացիաներով
Քնի անալիզի ծրագրային ապահովման ավելացման հնարավորություն
Կոմպակտ ուժեղացուցիչի առկայություն
Ուժեղացուցիչ․
ADC՝ ոչ պակաս քան 24 բիթ
Ոչ պակաս քան 38 ընդհանուր հղման ալիք, որոնցից ոչ պակաս քան 8-ը բիպոլար 
Ոչ պակաս քան 2 բիպոլար մուտք՝ հրահրված պոտենցիալների համար
Ոչ պակաս քան 2 ալիք ինդուկտիվ շնչառական գոտու համար
Պուլսօքսիմետրիայի ալիքի առկայություն
Ոչ պակաս քան 1 մարկերային ալիք
Յուրաքանչյուր մուտքի համար իմպեդանսի որակի LED ցուցիչ
Թվային դիսպլեյ
Ծրագրային ապահովում․
Դերային հասանելիության կառավարման համակարգ՝ HIPAA/GDPR պահանջներին համապատասխան
Ավտոմատ տվյալների արխիվացման կարգավորելի հնարավորություն
HL7 երկկողմանի ինտեգրում HIS/EMR համակարգերի հետ
Իրադարձությունների հայտնաբերման և տենդենցների վերլուծության հզոր գործիքներ
Հաշվետվությունների արտահանում՝ ոչ պակաս քան Microsoft word, PDF, HTML ֆորմատներով
Լրացուցիչ պարագաներ․
Լազերային տպիչի առկայություն
Ստեղնաշարի և մկնիկի առկայություն
Համակարգիչի կամ նոութբուքի առկայություն
Լուսային ստիմուլյատորի առկայություն
ԷԷԳ սաղավարտի առկայություն, ոչ պակաս քան 2 հատ՝ մեծահասակների ու մանկական
Ոչ պակաս, քան 25 հետազոտության համար նախատեսված միանգամյա օգտագործման էլեկտրոդների, անհրաժեշտ մալուխների ու այլ ծախսվող նյութերի առկայություն
Անվտանգության ստանդարտներ․
Սարքավորումը պետք է համապատասխանի հետևյալ ստանդարտներին. IEC 60601-1, IEC 60601-1-2, IEC 60601-2-26
Լրակազմ և պարագաներ․
Տեղադրում և մեկնարկ 
Աշխատակազմի ուսուցում տեղում 
Սարքի տեղադրումը, ուսուցումն և երաշխիքային ժամկետի ընթացքում ծագած տեխնիկական խնդիրների լուծումը պետք է իրականացվի սերտիֆիկացված մասնագետի կողմից
Օգտագործման ձեռնարկ հայերեն կամ անգլերեն կամ ռուսերեն 
Սարքավորումը պետք է լինի նոր, չօգտագործված
Լրակազմը ներառում է բոլոր անհրաժեշտ լրացուցիչ սարքերը և պարագաները, որոնք անհրաժեշտ են լիարժեք գործունեության համար
Երաշխիքը՝ ոչ պակաս քան 24 ամիս
Որակի վկայականներ (առկայություն)
1․ISO13485 կամ համարժեք
2․ 93/42/EEC դիրեկտիվայով պահանջվող բոլոր անհրաժեշտ փորձարկումներն անցած  CE սերտիֆիկատ կամ համարժեք MDR Regulation (EU) 2017/745 սերտիֆիկատ կամ բոլոր անհրաժեշտ փորձարկումներն անցած FDA սերտիֆիկատ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ք․Կապան, Ազատամարտիկների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Պայմանագիրը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ք․Կապան, Ազատամարտիկների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Պայմանագիրը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ք․Կապան, Ազատամարտիկների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Պայմանագիրը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ք․Կապան, Ազատամարտիկների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Պայմանագիրը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ք․Կապան, Ազատամարտիկների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Պայմանագիրը ուժի մեջ մտնելու օրվանից 30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ք․Կապան, Ազատամարտիկների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Պայմանագիրը ուժի մեջ մտնելու օրվանից 30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ք․Կապան, Ազատամարտիկների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Պայմանագիրը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ք․Կապան, Ազատամարտիկների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Պայմանագիրը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ք․Կապան, Ազատամարտիկների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Պայմանագիրը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ք․Կապան, Ազատամարտիկների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Պայմանագիրը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ք․Կապան, Ազատամարտիկների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Պայմանագիրը ուժի մեջ մտնելու օրվանից 30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ք․Կապան, Ազատամարտիկների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Պայմանագիրը ուժի մեջ մտնելու օրվանից 45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ք․Կապան, Ազատամարտիկների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Պայմանագիրը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ք․Կապան, Ազատամարտիկների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Պայմանագիրը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ք․Կապան, Ազատամարտիկների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Պայմանագիրը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ք․Կապան, Ազատամարտիկների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Պայմանագիրը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ք․Կապան, Ազատամարտիկների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Պայմանագիրը ուժի մեջ մտնելու օրվանից 45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ք․Կապան, Ազատամարտիկների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Պայմանագիրը ուժի մեջ մտնելու օրվանից 45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ք․Կապան, Ազատամարտիկների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Պայմանագիրը ուժի մեջ մտնելու օրվանից 45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ք․Կապան, Ազատամարտիկների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Պայմանագիրը ուժի մեջ մտնելու օրվանից 45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ք․Կապան, Ազատամարտիկների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Պայմանագիրը ուժի մեջ մտնելու օրվանից 45 օրացույցային օրվա ընթացքում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