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մարքեթինգի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մարքեթինգի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մարքեթինգի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մարքեթինգի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 արծաթապատ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 ոսկեպատ (տուփով)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նախատեված չէ տեխնիկական բնւթագրով: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մարքեթինգի բաժին (060 710 141):</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 արծաթապատ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 նյութ՝ արույր
Միջանկյալ շերտ՝ նիկելապատում, 
նիկելի հաստություն՝ 6–8 միկրոն
Վերին շերտ՝ 999 հարգի արծաթապատում, արծաթի հաստություն՝ 8–10 միկրոն
Թույլատրելի նվազագույն հաստությունից ցածր շերտավորմամբ ապրանքը ենթակա է մերժման։ Պարտադիր է կիրառել հակաօքսիդացիոն պաշտպանիչ շերտ կամ թափանցիկ լաքապատում՝ արծաթի օքսիդացման, սևացման և գունաթափման կանխարգելման նպատակով։ Պատրաստի մեդալի մակերեսը պետք է լինի կատարելապես միատարր, հարթ, առանց բծերի, քերծվածքների, ծակոտիների, մութ կետերի կամ երանգային (գունային) տարբերությունների:
Տրամագիծ՝ 50 մմ ±1% 
Հաստություն՝ 
•	ռելեֆի ամենացածր հատված՝ 3.2 մմ ±1% 
•	ամենաբարձր հատված՝ 4.4 մմ ±1% 
Քաշ՝ 70 գ ±0.5 գ
Երկկողմանի դիզայն՝ համաձայն նմուշի:
Մեդալի բնօրինակը (նմուշը) տրամադրվում է պատվիրատուի կողմից, որի հիման վրա մատակարարը պետք է մշակի և ներկայացնի արտադրական էսքիզը՝ նախապես համաձայնեցման համար: Էսքիզը ենթակա է վերջնական հաստատման պատվիրատուի կողմից մինչև արտադրության մեկնարկը: 
Մեդալի սկավառակի եզրերը պետք է լինի հարթ, որտեղ լազերի օգնությամբ փորագրված պետք է լինի հերթական համարը (հերթական համարների ցանկը պետք է համաձայնեցվի պատվիրատուի հետ): Մատակարարվող հուշամեդալներն անզեն աչքով պետք է չտարբերվեն բնօրինակից։ 
Հուշամեդալը պետք է անշարժ դրված  լինի թափանցիկ ակրիլային հումքից պատրաստված կապսուլայի մեջ, որն իր հերթին պետք է դրված լինի տուփի մեջ։ 
Տուփի վերին մասը պետք է ունենա սերտիֆիկատը պահող ժապավեն, իսկ ներքևի մասի կենտրոնում պետք է ունենա հուշամեդալը կապսուլայով ամրացնելու հնարավորություն:  
Տուփի չափսերն են՝ 
լայնություն 9սմ,  
երկարություն 9սմ, 
հաստություն 3սմ։
Տուփի թե՛ արտաքին, թե՛ ներքին մակերեսները պետք է պատված լինեն բարձրորակ կապույտ վելվետային գործվածքով, որն ապահովում է ներկայացուցչական (պրեմիում) տեսք և հուշամեդալի լրացուցիչ պաշտպանվածություն։
Տուփը պետք է ունենա հատուկ ձևավորված խորշ՝ 50 մմ տրամագծով հուշամեդալը կապսուլայով հանդերձ անշարժ և ամուր ֆիքսելու (ամրացնելու) հնարավորությամբ։
Փակում՝ մագնիսային (թաքնված մագնիս), ապահով և հարմարավետ փակման համար:
Յուրաքանչյուր պատրաստի տուփ (ներսում գտնվող կապսուլայով և մեդալով հանդերձ) պետք է անհատականորեն փաթեթավորված լինի պոլիեթիլենային տոպրակի մեջ։
Մեդալի երաշխիքային ժամկետ՝ 24 ամիս, որի ընթացքում Մատակարարը պարտավորվում է վերացնել թերությունները կամ փոխարինել այն ապրանքը, որի մոտ առկա է արծաթապատ շերտի գունաթափում, օքսիդացում կամ շերտազատում՝ նորմալ պահպանման պայմաններում։ Երաշխիքը չի տարածվում մեխանիկական վնասների, քիմիական ազդեցության կամ ոչ պատշաճ պահպանման հետևանքով առաջացած փոփոխությունների վրա։
Կատարողը պարտավորվում է իր հաշվին և ուժերով վերացնել հայտնաբերված բոլոր վերոհիշյալ թերությունները (իրականացնել կրկնակի մշակում և պատում)՝ Պատվիրատուի կողմից ծանուցումն ստանալուց հետո առավելագույնը 5 (հինգ) աշխատանքային օրվա ընթացքում:
Երաշխիքային ժամկետի ընթացքում ի հայտ եկած թաքնված դեֆեկտների (օրինակ՝ լաքի տակից արծաթի հետագա սևացում կամ շերտավորում) դեպքում, Կատարողը պարտավորվում է անվճար վերականգնել կամ փոխարինել տվյալ մեդալները նույն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 ոսկեպատ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Հիմք նյութ՝ արույր
Միջանկյալ շերտ՝ նիկելապատում, 
նիկելի հաստություն՝ 6–8 միկրոն
Վերին շերտ՝ 999 հարգի ոսկեպատում, ոսկու հաստություն՝ 8–10 միկրոն
Թույլատրելի նվազագույն հաստությունից ցածր շերտավորմամբ ապրանքը ենթակա է մերժման։ Պարտադիր է կիրառել հակաօքսիդացիոն պաշտպանիչ շերտ կամ թափանցիկ լաքապատում՝ արծաթի օքսիդացման, սևացման և գունաթափման կանխարգելման նպատակով։ Պատրաստի մեդալի մակերեսը պետք է լինի կատարելապես միատարր, հարթ, առանց բծերի, քերծվածքների, ծակոտիների, մութ կետերի կամ երանգային (գունային) տարբերությունների:
Տրամագիծ՝ 50 մմ ±1% 
Հաստություն՝ 
•	ռելեֆի ամենացածր հատված՝ 3.2 մմ ±1% 
•	ամենաբարձր հատված՝ 4.4 մմ ±1% 
Քաշ՝ 70 գ ±0.5 գ
Երկկողմանի դիզայն՝ համաձայն նմուշի:
Մեդալի բնօրինակը (նմուշը) տրամադրվում է պատվիրատուի կողմից, որի հիման վրա մատակարարը պետք է մշակի և ներկայացնի արտադրական էսքիզը՝ նախապես համաձայնեցման համար: Էսքիզը ենթակա է վերջնական հաստատման պատվիրատուի կողմից մինչև արտադրության մեկնարկը: 
Մեդալի սկավառակի եզրերը հարթ է, որտեղ լազերի օգնությամբ փորագրված է  հերթական համարը (հերթական համարների ցանկը պետք է համաձայնեցվի պատվիրատուի հետ): Մատակարարվող հուշամեդալներն անզեն աչքով պետք է չտարբերվեն բնօրինակից։ 
Մեդալի սկավառակի եզրերը հարթ է, որտեղ լազերի օգնությամբ փորագրված է  հերթական համարը /հերթական համարների ցանկը ճշտել պատվիրատուի հետ/: Մատակարարվող հուշամեդալներն անզեն աչքով պետք է չտարբերվեն բնօրինակից։ 
Հուշամեդալը պետք է անշարժ դրված  լինի թափանցիկ ակրիլային հումքից պատրաստված կապսուլայի մեջ, որն իր հերթին պետք է դրված լինի տուփի մեջ։ 
Տուփի վերին մասը պետք է ունենա սերտիֆիկատը պահող ժապավեն, իսկ ներքևի մասի կենտրոնում պետք է ունենա հուշամեդալը կապսուլայով ամրացնելու հնարավորություն:  
Տուփի չափսերն են՝ 
լայնություն 9սմ,  
երկարություն 9սմ, 
հաստություն 3սմ։
Տուփի թե՛ արտաքին, թե՛ ներքին մակերեսները պետք է պատված լինեն բարձրորակ կապույտ վելվետային գործվածքով, որն ապահովում է ներկայացուցչական (պրեմիում) տեսք և հուշամեդալի լրացուցիչ պաշտպանվածություն։
Տուփը պետք է ունենա հատուկ ձևավորված խորշ՝ 50 մմ տրամագծով հուշամեդալը կապսուլայով հանդերձ անշարժ և ամուր ֆիքսելու (ամրացնելու) հնարավորությամբ։
Փակում՝ մագնիսային (թաքնված մագնիս), ապահով և հարմարավետ փակման համար:
Յուրաքանչյուր պատրաստի տուփ (ներսում գտնվող կապսուլայով և մեդալով հանդերձ) պետք է անհատականորեն փաթեթավորված լինի պոլիեթիլենային տոպրակի մեջ։
Մեդալի երաշխիքային ժամկետ՝ 24 ամիս, որի ընթացքում Մատակարարը պարտավորվում է վերացնել թերությունները կամ փոխարինել այն ապրանքը, որի մոտ առկա է արծաթապատ շերտի գունաթափում, օքսիդացում կամ շերտազատում՝ նորմալ պահպանման պայմաններում։ Երաշխիքը չի տարածվում մեխանիկական վնասների, քիմիական ազդեցության կամ ոչ պատշաճ պահպանման հետևանքով առաջացած փոփոխությունների վրա։
Կատարողը պարտավորվում է իր հաշվին և ուժերով վերացնել հայտնաբերված բոլոր թերությունները (իրականացնել կրկնակի մշակում և պատում)՝ Պատվիրատուի կողմից ծանուցումն ստանալուց հետո առավելագույնը 5 (հինգ) աշխատանքային օրվա ընթացքում:
Երաշխիքային ժամկետի ընթացքում ի հայտ եկած թաքնված դեֆեկտների (օրինակ՝ լաքի տակից արծաթի հետագա սևացում կամ շերտավորում) դեպքում, Կատարողը պարտավորվում է անվճար վերականգնել կամ փոխարինել տվյալ մեդալները նույն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 արծաթապատ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 ոսկեպատ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