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ԱՀԱՀ-ԷԱՃԱՊՁԲ-26/20</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Ultra как минимум i5 (серия U)
• Экран: 14-дюймовый сенсорный экран
• Трансформируемый
• ОЗУ: 16 ГБ / SSD: 512 ГБ
• Доступны MAF/DAF
• OEM Windows 11 Pro • Входы: HDMI, Type C, LAN, USB (не менее 3)
• Гарантия: 1 год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Core как минимум i5
• Экран: 14-дюймовый сенсорный экран
• Трансформируемый
• Оперативная память: 8 ГБ / SSD: 512 ГБ
• Доступны MAF/DAF
• OEM Windows 11 Pro • Входы: HDMI, Type C, LAN, USB (не менее 3)
• Гарантия: 1 год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Intel как минимум i5 класса
• Экран: 15,6"
• Оперативная память: 16 ГБ или больше
• SSD: 512 ГБ или больше
• Наличие MAF/DAF
• OEM Windows 11 Pro • Входы: HDMI, Type C, LAN, USB (не менее 3)
• Гарантия: 1 год
Доставка товара осуществляется организацией-победителем.
Доставка товара осуществляется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Монохромный лазерный принтер
• Характеристики: Печать: Двустороннее сканирование
• Скорость: Минимум 40 стр./мин (черно-белая)
• Подключение: Ethernet
• Гарантия: 1 год • Стандарт качества: Canon, HP или Epson
Победившая организация должна предоставить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лазерных принтеров Canon MF463dw, картридж (CRG-070), рассчитанный на печать не менее 1500-2000 страниц, цветной: черный, неиспользованный, в заводской упаковке.
Победившая организация должна предоставить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 сенсорным экраном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